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A890" w14:textId="144D82C6" w:rsidR="00216D33" w:rsidRDefault="00216D33" w:rsidP="00216D33">
      <w:pPr>
        <w:rPr>
          <w:b/>
          <w:sz w:val="32"/>
          <w:szCs w:val="32"/>
        </w:rPr>
      </w:pPr>
      <w:r>
        <w:rPr>
          <w:b/>
          <w:sz w:val="32"/>
          <w:szCs w:val="32"/>
        </w:rPr>
        <w:t>5675 South Academy Blvd</w:t>
      </w:r>
      <w:r w:rsidR="005239DC">
        <w:rPr>
          <w:b/>
          <w:sz w:val="32"/>
          <w:szCs w:val="32"/>
        </w:rPr>
        <w:tab/>
      </w:r>
      <w:r>
        <w:rPr>
          <w:b/>
          <w:sz w:val="32"/>
          <w:szCs w:val="32"/>
        </w:rPr>
        <w:t>Colorado Springs, CO. 80906</w:t>
      </w:r>
    </w:p>
    <w:p w14:paraId="55479FBF" w14:textId="77777777" w:rsidR="00216D33" w:rsidRDefault="00216D33" w:rsidP="00216D33">
      <w:pPr>
        <w:rPr>
          <w:b/>
          <w:sz w:val="32"/>
          <w:szCs w:val="32"/>
          <w:u w:val="single"/>
        </w:rPr>
      </w:pPr>
      <w:r>
        <w:rPr>
          <w:b/>
          <w:sz w:val="32"/>
          <w:szCs w:val="32"/>
          <w:u w:val="single"/>
        </w:rPr>
        <w:t>Medical Coding Specialist Certification</w:t>
      </w:r>
    </w:p>
    <w:p w14:paraId="37C8569A" w14:textId="77777777" w:rsidR="00216D33" w:rsidRDefault="00216D33" w:rsidP="00216D33">
      <w:pPr>
        <w:rPr>
          <w:b/>
          <w:sz w:val="22"/>
          <w:szCs w:val="22"/>
        </w:rPr>
      </w:pPr>
    </w:p>
    <w:p w14:paraId="1BAF2139" w14:textId="17ECFD17" w:rsidR="00216D33" w:rsidRDefault="00216D33" w:rsidP="005D3A32">
      <w:pPr>
        <w:widowControl w:val="0"/>
        <w:autoSpaceDE w:val="0"/>
        <w:autoSpaceDN w:val="0"/>
        <w:adjustRightInd w:val="0"/>
        <w:spacing w:after="120" w:line="206" w:lineRule="atLeast"/>
        <w:jc w:val="both"/>
        <w:textAlignment w:val="center"/>
      </w:pPr>
      <w:r>
        <w:t xml:space="preserve">This certificate option is designed to train students to code and bill physician services in the ambulatory care settings. This course prepares the student to take the National Accrediting exam with </w:t>
      </w:r>
      <w:r w:rsidR="00E43200">
        <w:t xml:space="preserve">AAPC - </w:t>
      </w:r>
      <w:hyperlink r:id="rId7" w:history="1">
        <w:r w:rsidRPr="00B05A1E">
          <w:rPr>
            <w:rStyle w:val="Hyperlink"/>
          </w:rPr>
          <w:t>American Academy of Professionals Coders</w:t>
        </w:r>
      </w:hyperlink>
      <w:r>
        <w:t xml:space="preserve">. </w:t>
      </w:r>
      <w:r w:rsidR="002437EA">
        <w:rPr>
          <w:rFonts w:ascii="News Gothic" w:hAnsi="News Gothic"/>
          <w:b/>
          <w:color w:val="000000"/>
          <w:spacing w:val="-1"/>
          <w:szCs w:val="17"/>
        </w:rPr>
        <w:t>Some</w:t>
      </w:r>
      <w:r w:rsidR="005D3A32">
        <w:rPr>
          <w:rFonts w:ascii="News Gothic" w:hAnsi="News Gothic"/>
          <w:color w:val="000000"/>
          <w:spacing w:val="-1"/>
          <w:szCs w:val="17"/>
        </w:rPr>
        <w:t xml:space="preserve"> </w:t>
      </w:r>
      <w:r w:rsidR="005D3A32">
        <w:rPr>
          <w:rFonts w:ascii="News Gothic" w:hAnsi="News Gothic"/>
          <w:b/>
          <w:color w:val="000000"/>
          <w:spacing w:val="-1"/>
          <w:szCs w:val="17"/>
        </w:rPr>
        <w:t xml:space="preserve">credits from this certificate may be transferred to the Medical Assistant AAS degree program </w:t>
      </w:r>
      <w:r>
        <w:t>or partial credits to the other Medical Office Technology Certification programs. This certification is contained within the Medical Receptionist Certification program.</w:t>
      </w:r>
    </w:p>
    <w:tbl>
      <w:tblPr>
        <w:tblStyle w:val="TableGrid"/>
        <w:tblW w:w="0" w:type="auto"/>
        <w:tblLook w:val="04A0" w:firstRow="1" w:lastRow="0" w:firstColumn="1" w:lastColumn="0" w:noHBand="0" w:noVBand="1"/>
      </w:tblPr>
      <w:tblGrid>
        <w:gridCol w:w="5503"/>
        <w:gridCol w:w="883"/>
        <w:gridCol w:w="4404"/>
      </w:tblGrid>
      <w:tr w:rsidR="002437EA" w14:paraId="2BD556DC" w14:textId="77777777" w:rsidTr="005239DC">
        <w:trPr>
          <w:trHeight w:val="602"/>
          <w:tblHeader/>
        </w:trPr>
        <w:tc>
          <w:tcPr>
            <w:tcW w:w="5545" w:type="dxa"/>
            <w:shd w:val="clear" w:color="auto" w:fill="A08467"/>
          </w:tcPr>
          <w:p w14:paraId="54ADF502" w14:textId="6ADD5CAA" w:rsidR="002437EA" w:rsidRPr="005239DC" w:rsidRDefault="002437EA" w:rsidP="00216D33">
            <w:pPr>
              <w:rPr>
                <w:b/>
                <w:bCs/>
                <w:color w:val="FFFFFF" w:themeColor="background1"/>
              </w:rPr>
            </w:pPr>
            <w:r w:rsidRPr="005239DC">
              <w:rPr>
                <w:b/>
                <w:bCs/>
              </w:rPr>
              <w:t>Course Prefix-</w:t>
            </w:r>
            <w:r w:rsidR="005239DC">
              <w:rPr>
                <w:b/>
                <w:bCs/>
              </w:rPr>
              <w:t>N</w:t>
            </w:r>
            <w:r w:rsidRPr="005239DC">
              <w:rPr>
                <w:b/>
                <w:bCs/>
              </w:rPr>
              <w:t>umber-</w:t>
            </w:r>
            <w:r w:rsidR="005239DC">
              <w:rPr>
                <w:b/>
                <w:bCs/>
              </w:rPr>
              <w:t>N</w:t>
            </w:r>
            <w:r w:rsidRPr="005239DC">
              <w:rPr>
                <w:b/>
                <w:bCs/>
              </w:rPr>
              <w:t>ame</w:t>
            </w:r>
          </w:p>
        </w:tc>
        <w:tc>
          <w:tcPr>
            <w:tcW w:w="816" w:type="dxa"/>
            <w:shd w:val="clear" w:color="auto" w:fill="A08467"/>
          </w:tcPr>
          <w:p w14:paraId="309D4025" w14:textId="652042F0" w:rsidR="002437EA" w:rsidRPr="005239DC" w:rsidRDefault="002437EA" w:rsidP="00216D33">
            <w:pPr>
              <w:rPr>
                <w:b/>
                <w:bCs/>
              </w:rPr>
            </w:pPr>
            <w:r w:rsidRPr="005239DC">
              <w:rPr>
                <w:b/>
                <w:bCs/>
              </w:rPr>
              <w:t>Credit hours</w:t>
            </w:r>
          </w:p>
        </w:tc>
        <w:tc>
          <w:tcPr>
            <w:tcW w:w="4429" w:type="dxa"/>
            <w:shd w:val="clear" w:color="auto" w:fill="A08467"/>
          </w:tcPr>
          <w:p w14:paraId="1BB28CEE" w14:textId="10D7EFB0" w:rsidR="002437EA" w:rsidRPr="005239DC" w:rsidRDefault="002437EA" w:rsidP="00216D33">
            <w:pPr>
              <w:rPr>
                <w:b/>
                <w:bCs/>
              </w:rPr>
            </w:pPr>
            <w:r w:rsidRPr="005239DC">
              <w:rPr>
                <w:b/>
                <w:bCs/>
                <w:sz w:val="22"/>
                <w:szCs w:val="22"/>
              </w:rPr>
              <w:t>Prerequisite</w:t>
            </w:r>
            <w:r w:rsidR="005239DC" w:rsidRPr="005239DC">
              <w:rPr>
                <w:b/>
                <w:bCs/>
                <w:sz w:val="22"/>
                <w:szCs w:val="22"/>
              </w:rPr>
              <w:t>-</w:t>
            </w:r>
            <w:r w:rsidRPr="005239DC">
              <w:rPr>
                <w:b/>
                <w:bCs/>
                <w:sz w:val="22"/>
                <w:szCs w:val="22"/>
              </w:rPr>
              <w:t>Recommendations</w:t>
            </w:r>
            <w:r w:rsidR="005239DC" w:rsidRPr="005239DC">
              <w:rPr>
                <w:b/>
                <w:bCs/>
                <w:sz w:val="22"/>
                <w:szCs w:val="22"/>
              </w:rPr>
              <w:t>-</w:t>
            </w:r>
            <w:r w:rsidRPr="005239DC">
              <w:rPr>
                <w:b/>
                <w:bCs/>
                <w:sz w:val="22"/>
                <w:szCs w:val="22"/>
              </w:rPr>
              <w:t>Information</w:t>
            </w:r>
          </w:p>
        </w:tc>
      </w:tr>
      <w:tr w:rsidR="002437EA" w14:paraId="683CE811" w14:textId="77777777" w:rsidTr="00E43200">
        <w:trPr>
          <w:tblHeader/>
        </w:trPr>
        <w:tc>
          <w:tcPr>
            <w:tcW w:w="5545" w:type="dxa"/>
            <w:vAlign w:val="bottom"/>
          </w:tcPr>
          <w:p w14:paraId="32720BF1" w14:textId="35780920" w:rsidR="002437EA" w:rsidRDefault="002437EA" w:rsidP="002437EA">
            <w:r>
              <w:t>HPR 139 Medical Terminology</w:t>
            </w:r>
          </w:p>
        </w:tc>
        <w:tc>
          <w:tcPr>
            <w:tcW w:w="816" w:type="dxa"/>
            <w:vAlign w:val="center"/>
          </w:tcPr>
          <w:p w14:paraId="5C40E41B" w14:textId="12E97BE8" w:rsidR="002437EA" w:rsidRDefault="002437EA" w:rsidP="002437EA">
            <w:pPr>
              <w:jc w:val="center"/>
            </w:pPr>
            <w:r>
              <w:t>2</w:t>
            </w:r>
          </w:p>
        </w:tc>
        <w:tc>
          <w:tcPr>
            <w:tcW w:w="4429" w:type="dxa"/>
            <w:vAlign w:val="bottom"/>
          </w:tcPr>
          <w:p w14:paraId="407BCB8E" w14:textId="545CA592" w:rsidR="002437EA" w:rsidRDefault="00C27DEF" w:rsidP="002437EA">
            <w:r w:rsidRPr="00E43200">
              <w:rPr>
                <w:b/>
                <w:highlight w:val="yellow"/>
              </w:rPr>
              <w:t>Must be completed 1</w:t>
            </w:r>
            <w:r w:rsidRPr="00E43200">
              <w:rPr>
                <w:b/>
                <w:highlight w:val="yellow"/>
                <w:vertAlign w:val="superscript"/>
              </w:rPr>
              <w:t>st</w:t>
            </w:r>
            <w:r w:rsidRPr="00E43200">
              <w:rPr>
                <w:b/>
                <w:highlight w:val="yellow"/>
              </w:rPr>
              <w:t xml:space="preserve"> Term.</w:t>
            </w:r>
            <w:r>
              <w:t xml:space="preserve">  </w:t>
            </w:r>
            <w:r w:rsidRPr="00E43200">
              <w:rPr>
                <w:sz w:val="22"/>
              </w:rPr>
              <w:t>Online only</w:t>
            </w:r>
            <w:r w:rsidR="00E43200" w:rsidRPr="00E43200">
              <w:rPr>
                <w:sz w:val="22"/>
              </w:rPr>
              <w:t>.</w:t>
            </w:r>
          </w:p>
        </w:tc>
      </w:tr>
      <w:tr w:rsidR="002437EA" w14:paraId="58893253" w14:textId="77777777" w:rsidTr="00E43200">
        <w:trPr>
          <w:tblHeader/>
        </w:trPr>
        <w:tc>
          <w:tcPr>
            <w:tcW w:w="5545" w:type="dxa"/>
            <w:vAlign w:val="bottom"/>
          </w:tcPr>
          <w:p w14:paraId="039FBA15" w14:textId="18C031B0" w:rsidR="002437EA" w:rsidRDefault="002437EA" w:rsidP="002437EA">
            <w:r>
              <w:t>HPR 208 Medical Records Terminology</w:t>
            </w:r>
          </w:p>
        </w:tc>
        <w:tc>
          <w:tcPr>
            <w:tcW w:w="816" w:type="dxa"/>
            <w:vAlign w:val="center"/>
          </w:tcPr>
          <w:p w14:paraId="21B26C4E" w14:textId="2243305A" w:rsidR="002437EA" w:rsidRDefault="002437EA" w:rsidP="002437EA">
            <w:pPr>
              <w:jc w:val="center"/>
            </w:pPr>
            <w:r>
              <w:t>2</w:t>
            </w:r>
          </w:p>
        </w:tc>
        <w:tc>
          <w:tcPr>
            <w:tcW w:w="4429" w:type="dxa"/>
            <w:vAlign w:val="bottom"/>
          </w:tcPr>
          <w:p w14:paraId="54F1BA69" w14:textId="0CB849C6" w:rsidR="002437EA" w:rsidRDefault="00C27DEF" w:rsidP="002437EA">
            <w:r>
              <w:t>Online only</w:t>
            </w:r>
            <w:r w:rsidR="00E43200">
              <w:t>.</w:t>
            </w:r>
          </w:p>
        </w:tc>
      </w:tr>
      <w:tr w:rsidR="0077434C" w14:paraId="37FD926D" w14:textId="77777777" w:rsidTr="00E43200">
        <w:trPr>
          <w:tblHeader/>
        </w:trPr>
        <w:tc>
          <w:tcPr>
            <w:tcW w:w="5545" w:type="dxa"/>
            <w:vAlign w:val="bottom"/>
          </w:tcPr>
          <w:p w14:paraId="766600BF" w14:textId="5D3F65C0" w:rsidR="0077434C" w:rsidRDefault="0077434C" w:rsidP="002437EA">
            <w:r>
              <w:t>HPR 106 Law &amp; Ethics for Health Professionals</w:t>
            </w:r>
          </w:p>
        </w:tc>
        <w:tc>
          <w:tcPr>
            <w:tcW w:w="816" w:type="dxa"/>
            <w:vAlign w:val="center"/>
          </w:tcPr>
          <w:p w14:paraId="42379699" w14:textId="318283FB" w:rsidR="0077434C" w:rsidRDefault="0077434C" w:rsidP="002437EA">
            <w:pPr>
              <w:jc w:val="center"/>
            </w:pPr>
            <w:r>
              <w:t>2</w:t>
            </w:r>
          </w:p>
        </w:tc>
        <w:tc>
          <w:tcPr>
            <w:tcW w:w="4429" w:type="dxa"/>
            <w:vAlign w:val="bottom"/>
          </w:tcPr>
          <w:p w14:paraId="6999451E" w14:textId="45D72202" w:rsidR="0077434C" w:rsidRDefault="00C27DEF" w:rsidP="002437EA">
            <w:r>
              <w:t>Online only</w:t>
            </w:r>
            <w:r w:rsidR="00E43200">
              <w:t>.</w:t>
            </w:r>
          </w:p>
        </w:tc>
      </w:tr>
      <w:tr w:rsidR="002437EA" w14:paraId="4798705A" w14:textId="77777777" w:rsidTr="00E43200">
        <w:trPr>
          <w:tblHeader/>
        </w:trPr>
        <w:tc>
          <w:tcPr>
            <w:tcW w:w="5545" w:type="dxa"/>
            <w:vAlign w:val="bottom"/>
          </w:tcPr>
          <w:p w14:paraId="225C6E60" w14:textId="126E883A" w:rsidR="002437EA" w:rsidRDefault="002437EA" w:rsidP="002437EA">
            <w:r>
              <w:t>MOT 125 Basic Medical Science I</w:t>
            </w:r>
          </w:p>
        </w:tc>
        <w:tc>
          <w:tcPr>
            <w:tcW w:w="816" w:type="dxa"/>
            <w:vAlign w:val="center"/>
          </w:tcPr>
          <w:p w14:paraId="4F0312A5" w14:textId="06A2A199" w:rsidR="002437EA" w:rsidRDefault="002437EA" w:rsidP="002437EA">
            <w:pPr>
              <w:jc w:val="center"/>
            </w:pPr>
            <w:r>
              <w:t>3</w:t>
            </w:r>
          </w:p>
        </w:tc>
        <w:tc>
          <w:tcPr>
            <w:tcW w:w="4429" w:type="dxa"/>
            <w:vAlign w:val="bottom"/>
          </w:tcPr>
          <w:p w14:paraId="43EF1F81" w14:textId="77777777" w:rsidR="002437EA" w:rsidRDefault="002437EA" w:rsidP="002437EA"/>
        </w:tc>
      </w:tr>
      <w:tr w:rsidR="002437EA" w14:paraId="62B96A02" w14:textId="77777777" w:rsidTr="00E43200">
        <w:trPr>
          <w:tblHeader/>
        </w:trPr>
        <w:tc>
          <w:tcPr>
            <w:tcW w:w="5545" w:type="dxa"/>
            <w:vAlign w:val="bottom"/>
          </w:tcPr>
          <w:p w14:paraId="3E1B1A64" w14:textId="1D09FA31" w:rsidR="002437EA" w:rsidRDefault="002437EA" w:rsidP="002437EA">
            <w:r>
              <w:t>MOT 133 Basic Medical Science II</w:t>
            </w:r>
          </w:p>
        </w:tc>
        <w:tc>
          <w:tcPr>
            <w:tcW w:w="816" w:type="dxa"/>
            <w:vAlign w:val="center"/>
          </w:tcPr>
          <w:p w14:paraId="30D0452C" w14:textId="281E2733" w:rsidR="002437EA" w:rsidRDefault="002437EA" w:rsidP="002437EA">
            <w:pPr>
              <w:jc w:val="center"/>
            </w:pPr>
            <w:r>
              <w:t>3</w:t>
            </w:r>
          </w:p>
        </w:tc>
        <w:tc>
          <w:tcPr>
            <w:tcW w:w="4429" w:type="dxa"/>
            <w:vAlign w:val="bottom"/>
          </w:tcPr>
          <w:p w14:paraId="40FA7077" w14:textId="77777777" w:rsidR="002437EA" w:rsidRDefault="002437EA" w:rsidP="002437EA"/>
        </w:tc>
      </w:tr>
      <w:tr w:rsidR="002437EA" w14:paraId="31E8DE23" w14:textId="77777777" w:rsidTr="00E43200">
        <w:trPr>
          <w:tblHeader/>
        </w:trPr>
        <w:tc>
          <w:tcPr>
            <w:tcW w:w="5545" w:type="dxa"/>
            <w:vAlign w:val="bottom"/>
          </w:tcPr>
          <w:p w14:paraId="7E24B453" w14:textId="2AF49220" w:rsidR="002437EA" w:rsidRDefault="002437EA" w:rsidP="002437EA">
            <w:r>
              <w:t>MOT 135 Basic Medical Science III</w:t>
            </w:r>
          </w:p>
        </w:tc>
        <w:tc>
          <w:tcPr>
            <w:tcW w:w="816" w:type="dxa"/>
            <w:vAlign w:val="center"/>
          </w:tcPr>
          <w:p w14:paraId="6126E00B" w14:textId="27D2A758" w:rsidR="002437EA" w:rsidRDefault="002437EA" w:rsidP="002437EA">
            <w:pPr>
              <w:jc w:val="center"/>
            </w:pPr>
            <w:r>
              <w:t>3</w:t>
            </w:r>
          </w:p>
        </w:tc>
        <w:tc>
          <w:tcPr>
            <w:tcW w:w="4429" w:type="dxa"/>
            <w:vAlign w:val="bottom"/>
          </w:tcPr>
          <w:p w14:paraId="2B6DE4A2" w14:textId="77777777" w:rsidR="002437EA" w:rsidRDefault="002437EA" w:rsidP="002437EA"/>
        </w:tc>
      </w:tr>
      <w:tr w:rsidR="002437EA" w14:paraId="557A1022" w14:textId="77777777" w:rsidTr="00E43200">
        <w:trPr>
          <w:tblHeader/>
        </w:trPr>
        <w:tc>
          <w:tcPr>
            <w:tcW w:w="5545" w:type="dxa"/>
            <w:vAlign w:val="bottom"/>
          </w:tcPr>
          <w:p w14:paraId="4D9EC2E6" w14:textId="3AC73BAB" w:rsidR="002437EA" w:rsidRDefault="002437EA" w:rsidP="002437EA">
            <w:r>
              <w:t>MOT 208 CPT Coding</w:t>
            </w:r>
            <w:r w:rsidR="00C27DEF">
              <w:t xml:space="preserve">        concurrent with MOT 209</w:t>
            </w:r>
          </w:p>
        </w:tc>
        <w:tc>
          <w:tcPr>
            <w:tcW w:w="816" w:type="dxa"/>
            <w:vAlign w:val="center"/>
          </w:tcPr>
          <w:p w14:paraId="5EA7D7C1" w14:textId="576AB050" w:rsidR="002437EA" w:rsidRDefault="002437EA" w:rsidP="002437EA">
            <w:pPr>
              <w:jc w:val="center"/>
            </w:pPr>
            <w:r>
              <w:t>2</w:t>
            </w:r>
          </w:p>
        </w:tc>
        <w:tc>
          <w:tcPr>
            <w:tcW w:w="4429" w:type="dxa"/>
            <w:vAlign w:val="bottom"/>
          </w:tcPr>
          <w:p w14:paraId="680CFE06" w14:textId="489C9A16" w:rsidR="002437EA" w:rsidRDefault="00C27DEF" w:rsidP="00E43200">
            <w:r>
              <w:t>MOT 125</w:t>
            </w:r>
            <w:r w:rsidR="00E43200">
              <w:t>,</w:t>
            </w:r>
            <w:r>
              <w:t>133</w:t>
            </w:r>
            <w:r w:rsidR="00E43200">
              <w:t>,</w:t>
            </w:r>
            <w:r>
              <w:t>135 + HPR 139</w:t>
            </w:r>
            <w:r w:rsidR="00E43200">
              <w:t>,</w:t>
            </w:r>
            <w:r>
              <w:t>208</w:t>
            </w:r>
            <w:r w:rsidR="00E43200">
              <w:t>.</w:t>
            </w:r>
          </w:p>
        </w:tc>
      </w:tr>
      <w:tr w:rsidR="002437EA" w14:paraId="3B50CE98" w14:textId="77777777" w:rsidTr="00E43200">
        <w:trPr>
          <w:tblHeader/>
        </w:trPr>
        <w:tc>
          <w:tcPr>
            <w:tcW w:w="5545" w:type="dxa"/>
            <w:vAlign w:val="bottom"/>
          </w:tcPr>
          <w:p w14:paraId="46C9CE07" w14:textId="4F1AD91C" w:rsidR="002437EA" w:rsidRDefault="002437EA" w:rsidP="002437EA">
            <w:r>
              <w:t>MOT 209 ICD Coding</w:t>
            </w:r>
            <w:r w:rsidR="00C27DEF">
              <w:t xml:space="preserve">         concurrent with MOT 208</w:t>
            </w:r>
          </w:p>
        </w:tc>
        <w:tc>
          <w:tcPr>
            <w:tcW w:w="816" w:type="dxa"/>
            <w:vAlign w:val="center"/>
          </w:tcPr>
          <w:p w14:paraId="46F1CF0A" w14:textId="32FAC2A2" w:rsidR="002437EA" w:rsidRDefault="002437EA" w:rsidP="002437EA">
            <w:pPr>
              <w:jc w:val="center"/>
            </w:pPr>
            <w:r>
              <w:t>2</w:t>
            </w:r>
          </w:p>
        </w:tc>
        <w:tc>
          <w:tcPr>
            <w:tcW w:w="4429" w:type="dxa"/>
            <w:vAlign w:val="bottom"/>
          </w:tcPr>
          <w:p w14:paraId="45A08D12" w14:textId="611F04A5" w:rsidR="002437EA" w:rsidRDefault="00C27DEF" w:rsidP="00E43200">
            <w:r>
              <w:t>MOT 125</w:t>
            </w:r>
            <w:r w:rsidR="00E43200">
              <w:t>,</w:t>
            </w:r>
            <w:r>
              <w:t>133</w:t>
            </w:r>
            <w:r w:rsidR="00E43200">
              <w:t>,</w:t>
            </w:r>
            <w:r>
              <w:t>135 + HPR 139</w:t>
            </w:r>
            <w:r w:rsidR="00E43200">
              <w:t>,</w:t>
            </w:r>
            <w:r>
              <w:t>208</w:t>
            </w:r>
            <w:r w:rsidR="00E43200">
              <w:t>.</w:t>
            </w:r>
          </w:p>
        </w:tc>
      </w:tr>
      <w:tr w:rsidR="002437EA" w14:paraId="309534A7" w14:textId="77777777" w:rsidTr="00E43200">
        <w:trPr>
          <w:tblHeader/>
        </w:trPr>
        <w:tc>
          <w:tcPr>
            <w:tcW w:w="5545" w:type="dxa"/>
            <w:vAlign w:val="bottom"/>
          </w:tcPr>
          <w:p w14:paraId="151E7D9E" w14:textId="2F40F8C8" w:rsidR="002437EA" w:rsidRDefault="002437EA" w:rsidP="002437EA">
            <w:r>
              <w:t>MOT 210 Intermediate Coding</w:t>
            </w:r>
          </w:p>
        </w:tc>
        <w:tc>
          <w:tcPr>
            <w:tcW w:w="816" w:type="dxa"/>
            <w:vAlign w:val="center"/>
          </w:tcPr>
          <w:p w14:paraId="4DC5E1ED" w14:textId="590984F6" w:rsidR="002437EA" w:rsidRDefault="002437EA" w:rsidP="002437EA">
            <w:pPr>
              <w:jc w:val="center"/>
            </w:pPr>
            <w:r>
              <w:t>3</w:t>
            </w:r>
          </w:p>
        </w:tc>
        <w:tc>
          <w:tcPr>
            <w:tcW w:w="4429" w:type="dxa"/>
            <w:vAlign w:val="bottom"/>
          </w:tcPr>
          <w:p w14:paraId="3B791E89" w14:textId="00B7876E" w:rsidR="002437EA" w:rsidRDefault="002437EA" w:rsidP="00E43200">
            <w:r>
              <w:t>MOT 208</w:t>
            </w:r>
            <w:r w:rsidR="00E43200">
              <w:t>,</w:t>
            </w:r>
            <w:r>
              <w:t>209</w:t>
            </w:r>
            <w:r w:rsidR="00E43200">
              <w:t>.</w:t>
            </w:r>
          </w:p>
        </w:tc>
      </w:tr>
      <w:tr w:rsidR="002437EA" w14:paraId="2E8EB0B4" w14:textId="77777777" w:rsidTr="00E43200">
        <w:trPr>
          <w:tblHeader/>
        </w:trPr>
        <w:tc>
          <w:tcPr>
            <w:tcW w:w="5545" w:type="dxa"/>
            <w:vAlign w:val="bottom"/>
          </w:tcPr>
          <w:p w14:paraId="6711BE10" w14:textId="20865AD3" w:rsidR="002437EA" w:rsidRDefault="002437EA" w:rsidP="002437EA">
            <w:r>
              <w:t>MOT 131 Advanced Insurance Billing &amp; Coding</w:t>
            </w:r>
          </w:p>
        </w:tc>
        <w:tc>
          <w:tcPr>
            <w:tcW w:w="816" w:type="dxa"/>
            <w:vAlign w:val="center"/>
          </w:tcPr>
          <w:p w14:paraId="2EB54C06" w14:textId="5D3EAF7A" w:rsidR="002437EA" w:rsidRDefault="002437EA" w:rsidP="002437EA">
            <w:pPr>
              <w:jc w:val="center"/>
            </w:pPr>
            <w:r>
              <w:t>3</w:t>
            </w:r>
          </w:p>
        </w:tc>
        <w:tc>
          <w:tcPr>
            <w:tcW w:w="4429" w:type="dxa"/>
            <w:vAlign w:val="bottom"/>
          </w:tcPr>
          <w:p w14:paraId="7C323E58" w14:textId="37915767" w:rsidR="002437EA" w:rsidRDefault="002437EA" w:rsidP="00E43200">
            <w:r>
              <w:t>MOT 208</w:t>
            </w:r>
            <w:r w:rsidR="00E43200">
              <w:t>,</w:t>
            </w:r>
            <w:r>
              <w:t>209</w:t>
            </w:r>
            <w:r w:rsidR="00E43200">
              <w:t>.</w:t>
            </w:r>
          </w:p>
        </w:tc>
      </w:tr>
      <w:tr w:rsidR="002437EA" w14:paraId="2C5DF317" w14:textId="77777777" w:rsidTr="00E43200">
        <w:trPr>
          <w:tblHeader/>
        </w:trPr>
        <w:tc>
          <w:tcPr>
            <w:tcW w:w="5545" w:type="dxa"/>
            <w:vAlign w:val="bottom"/>
          </w:tcPr>
          <w:p w14:paraId="331DB13F" w14:textId="6B90CFAA" w:rsidR="002437EA" w:rsidRDefault="002437EA" w:rsidP="002437EA">
            <w:r>
              <w:t>CIS 118 or CSC 105 PC Applications or Computer Literacy</w:t>
            </w:r>
          </w:p>
        </w:tc>
        <w:tc>
          <w:tcPr>
            <w:tcW w:w="816" w:type="dxa"/>
            <w:vAlign w:val="center"/>
          </w:tcPr>
          <w:p w14:paraId="15259F26" w14:textId="48DEBA8E" w:rsidR="002437EA" w:rsidRDefault="002437EA" w:rsidP="002437EA">
            <w:pPr>
              <w:jc w:val="center"/>
            </w:pPr>
            <w:r>
              <w:t>3</w:t>
            </w:r>
          </w:p>
        </w:tc>
        <w:tc>
          <w:tcPr>
            <w:tcW w:w="4429" w:type="dxa"/>
            <w:vAlign w:val="bottom"/>
          </w:tcPr>
          <w:p w14:paraId="5F571F70" w14:textId="77777777" w:rsidR="002437EA" w:rsidRDefault="002437EA" w:rsidP="002437EA"/>
        </w:tc>
      </w:tr>
    </w:tbl>
    <w:p w14:paraId="2FE295BF" w14:textId="442161CD" w:rsidR="00216D33" w:rsidRDefault="00216D33" w:rsidP="00216D33">
      <w:pPr>
        <w:rPr>
          <w:sz w:val="22"/>
          <w:szCs w:val="22"/>
        </w:rPr>
      </w:pPr>
      <w:r>
        <w:rPr>
          <w:sz w:val="22"/>
          <w:szCs w:val="22"/>
        </w:rPr>
        <w:tab/>
      </w:r>
      <w:r>
        <w:rPr>
          <w:sz w:val="22"/>
          <w:szCs w:val="22"/>
        </w:rPr>
        <w:tab/>
      </w:r>
    </w:p>
    <w:p w14:paraId="2297853F" w14:textId="2DCB0A4C" w:rsidR="00216D33" w:rsidRDefault="00216D33" w:rsidP="002437EA">
      <w:pPr>
        <w:jc w:val="center"/>
        <w:rPr>
          <w:b/>
          <w:bCs/>
          <w:sz w:val="22"/>
          <w:szCs w:val="22"/>
        </w:rPr>
      </w:pPr>
      <w:r w:rsidRPr="002437EA">
        <w:rPr>
          <w:b/>
          <w:bCs/>
          <w:sz w:val="22"/>
          <w:szCs w:val="22"/>
        </w:rPr>
        <w:t>Total Credit Hours: 2</w:t>
      </w:r>
      <w:r w:rsidR="0077434C">
        <w:rPr>
          <w:b/>
          <w:bCs/>
          <w:sz w:val="22"/>
          <w:szCs w:val="22"/>
        </w:rPr>
        <w:t>8</w:t>
      </w:r>
      <w:r w:rsidR="00312664">
        <w:rPr>
          <w:b/>
          <w:bCs/>
          <w:sz w:val="22"/>
          <w:szCs w:val="22"/>
        </w:rPr>
        <w:t xml:space="preserve">   Total Contact Hours:</w:t>
      </w:r>
      <w:r w:rsidR="00E43200">
        <w:rPr>
          <w:b/>
          <w:bCs/>
          <w:sz w:val="22"/>
          <w:szCs w:val="22"/>
        </w:rPr>
        <w:t xml:space="preserve"> 517.5</w:t>
      </w:r>
    </w:p>
    <w:p w14:paraId="65770333" w14:textId="77777777" w:rsidR="00E43200" w:rsidRPr="002437EA" w:rsidRDefault="00E43200" w:rsidP="002437EA">
      <w:pPr>
        <w:jc w:val="center"/>
        <w:rPr>
          <w:b/>
          <w:bCs/>
          <w:sz w:val="22"/>
          <w:szCs w:val="22"/>
        </w:rPr>
      </w:pPr>
    </w:p>
    <w:p w14:paraId="71B1AF3E" w14:textId="7AF66A9F" w:rsidR="00E43200" w:rsidRDefault="00E43200" w:rsidP="00216D33">
      <w:pPr>
        <w:rPr>
          <w:sz w:val="22"/>
          <w:szCs w:val="22"/>
        </w:rPr>
      </w:pPr>
      <w:r w:rsidRPr="00E43200">
        <w:rPr>
          <w:b/>
          <w:szCs w:val="22"/>
        </w:rPr>
        <w:t>The following courses are not offered in the summer semester:</w:t>
      </w:r>
      <w:r>
        <w:rPr>
          <w:b/>
          <w:szCs w:val="22"/>
        </w:rPr>
        <w:t xml:space="preserve"> </w:t>
      </w:r>
      <w:r>
        <w:rPr>
          <w:sz w:val="22"/>
          <w:szCs w:val="22"/>
        </w:rPr>
        <w:tab/>
      </w:r>
      <w:r w:rsidRPr="00E43200">
        <w:rPr>
          <w:szCs w:val="22"/>
        </w:rPr>
        <w:t>MOT 210 &amp; MOT 131.</w:t>
      </w:r>
    </w:p>
    <w:p w14:paraId="482E08A2" w14:textId="77777777" w:rsidR="002437EA" w:rsidRPr="00FE4FDE" w:rsidRDefault="002437EA" w:rsidP="002437EA">
      <w:pPr>
        <w:spacing w:before="240" w:after="120"/>
        <w:textAlignment w:val="baseline"/>
        <w:rPr>
          <w:b/>
          <w:color w:val="333333"/>
          <w:lang w:val="en"/>
        </w:rPr>
      </w:pPr>
      <w:r w:rsidRPr="00FE4FDE">
        <w:rPr>
          <w:b/>
          <w:color w:val="333333"/>
          <w:lang w:val="en"/>
        </w:rPr>
        <w:t>Program Admission Requirements:</w:t>
      </w:r>
    </w:p>
    <w:p w14:paraId="290E1667" w14:textId="6B19BA44" w:rsidR="002437EA" w:rsidRPr="00FE4FDE" w:rsidRDefault="002437EA" w:rsidP="002437EA">
      <w:pPr>
        <w:numPr>
          <w:ilvl w:val="0"/>
          <w:numId w:val="1"/>
        </w:numPr>
        <w:spacing w:before="60" w:line="315" w:lineRule="atLeast"/>
        <w:textAlignment w:val="baseline"/>
        <w:rPr>
          <w:color w:val="333333"/>
          <w:lang w:val="en"/>
        </w:rPr>
      </w:pPr>
      <w:r w:rsidRPr="00FE4FDE">
        <w:rPr>
          <w:color w:val="333333"/>
          <w:lang w:val="en"/>
        </w:rPr>
        <w:t>Admission to Pikes Peak Community College</w:t>
      </w:r>
      <w:r w:rsidR="00860398">
        <w:rPr>
          <w:color w:val="333333"/>
          <w:lang w:val="en"/>
        </w:rPr>
        <w:t>.</w:t>
      </w:r>
    </w:p>
    <w:p w14:paraId="01FBA508" w14:textId="6BAE0429" w:rsidR="00216D33" w:rsidRDefault="00216D33" w:rsidP="00216D33"/>
    <w:p w14:paraId="0DE292BB" w14:textId="3EF00038" w:rsidR="002437EA" w:rsidRDefault="002437EA" w:rsidP="00216D33">
      <w:r>
        <w:t>This program does not have an internship in the curriculum. Job placement is not done by Pikes Peak Community College.</w:t>
      </w:r>
    </w:p>
    <w:p w14:paraId="18452B74" w14:textId="77777777" w:rsidR="002437EA" w:rsidRDefault="002437EA" w:rsidP="00216D33"/>
    <w:p w14:paraId="2DF6D5F6" w14:textId="77777777" w:rsidR="00216D33" w:rsidRDefault="00216D33" w:rsidP="00216D33">
      <w:r>
        <w:t>The following courses utilize the same textbook:</w:t>
      </w:r>
    </w:p>
    <w:p w14:paraId="717AFEBB" w14:textId="57E39A16" w:rsidR="00216D33" w:rsidRDefault="00216D33" w:rsidP="00216D33"/>
    <w:p w14:paraId="168B3DE7" w14:textId="550BB977" w:rsidR="00216D33" w:rsidRDefault="00216D33" w:rsidP="00216D33">
      <w:r>
        <w:tab/>
        <w:t>HPR 1</w:t>
      </w:r>
      <w:r w:rsidR="002437EA">
        <w:t>39</w:t>
      </w:r>
      <w:r>
        <w:t>, HPR 208</w:t>
      </w:r>
      <w:r>
        <w:tab/>
        <w:t>(1 book)</w:t>
      </w:r>
      <w:r w:rsidR="00860398">
        <w:t>.</w:t>
      </w:r>
    </w:p>
    <w:p w14:paraId="05467401" w14:textId="3DD6E053" w:rsidR="00216D33" w:rsidRDefault="00216D33" w:rsidP="00216D33">
      <w:r>
        <w:tab/>
        <w:t>MOT 125, MOT 133, MOT 135 (3 books)</w:t>
      </w:r>
      <w:r w:rsidR="00860398">
        <w:t>.</w:t>
      </w:r>
      <w:r>
        <w:t xml:space="preserve"> </w:t>
      </w:r>
    </w:p>
    <w:p w14:paraId="7ADCF3A5" w14:textId="77777777" w:rsidR="00216D33" w:rsidRDefault="00216D33" w:rsidP="00216D33"/>
    <w:p w14:paraId="097C045F" w14:textId="77689EAD" w:rsidR="00216D33" w:rsidRDefault="00216D33" w:rsidP="00216D33">
      <w:r>
        <w:t>If you have any questions, please contact</w:t>
      </w:r>
      <w:r w:rsidR="00860398">
        <w:t>:</w:t>
      </w:r>
      <w:r>
        <w:t xml:space="preserve"> </w:t>
      </w:r>
    </w:p>
    <w:p w14:paraId="75C054B3" w14:textId="77777777" w:rsidR="00216D33" w:rsidRDefault="00216D33" w:rsidP="00216D33"/>
    <w:p w14:paraId="6E7E4CF6" w14:textId="77777777" w:rsidR="00216D33" w:rsidRDefault="00216D33" w:rsidP="00216D33">
      <w:r>
        <w:t xml:space="preserve">Vicki Bond @ </w:t>
      </w:r>
      <w:hyperlink r:id="rId8" w:history="1">
        <w:r>
          <w:rPr>
            <w:rStyle w:val="Hyperlink"/>
          </w:rPr>
          <w:t>vicki.bond@ppcc.edu</w:t>
        </w:r>
      </w:hyperlink>
      <w:r>
        <w:t xml:space="preserve">  or 719-502-3324</w:t>
      </w:r>
      <w:r>
        <w:tab/>
        <w:t xml:space="preserve"> </w:t>
      </w:r>
    </w:p>
    <w:p w14:paraId="7E5B75F8" w14:textId="77777777" w:rsidR="00216D33" w:rsidRDefault="00216D33" w:rsidP="00216D33">
      <w:r>
        <w:t xml:space="preserve">Or </w:t>
      </w:r>
    </w:p>
    <w:p w14:paraId="76422473" w14:textId="77777777" w:rsidR="005239DC" w:rsidRDefault="00216D33" w:rsidP="005239DC">
      <w:r>
        <w:t xml:space="preserve">Kim Kirkland @ </w:t>
      </w:r>
      <w:hyperlink r:id="rId9" w:history="1">
        <w:r>
          <w:rPr>
            <w:rStyle w:val="Hyperlink"/>
          </w:rPr>
          <w:t>kim.kirkland@ppcc.edu</w:t>
        </w:r>
      </w:hyperlink>
      <w:r>
        <w:t xml:space="preserve"> or 719-502-3523</w:t>
      </w:r>
    </w:p>
    <w:p w14:paraId="01BB5D6E" w14:textId="77777777" w:rsidR="005239DC" w:rsidRDefault="005239DC" w:rsidP="005239DC"/>
    <w:p w14:paraId="286C180F" w14:textId="072A6D9A" w:rsidR="005239DC" w:rsidRPr="005239DC" w:rsidRDefault="005239DC" w:rsidP="005239DC">
      <w:pPr>
        <w:jc w:val="right"/>
        <w:rPr>
          <w:bCs/>
          <w:color w:val="333333"/>
          <w:sz w:val="16"/>
          <w:szCs w:val="16"/>
          <w:lang w:val="en"/>
        </w:rPr>
      </w:pPr>
      <w:r w:rsidRPr="005239DC">
        <w:rPr>
          <w:bCs/>
          <w:color w:val="333333"/>
          <w:sz w:val="16"/>
          <w:szCs w:val="16"/>
          <w:lang w:val="en"/>
        </w:rPr>
        <w:t>Revised 2-2020</w:t>
      </w:r>
    </w:p>
    <w:p w14:paraId="74493373" w14:textId="0BFBE615" w:rsidR="00D3256F" w:rsidRPr="00D3256F" w:rsidRDefault="00D3256F" w:rsidP="00E43200">
      <w:pPr>
        <w:spacing w:before="480"/>
        <w:textAlignment w:val="baseline"/>
        <w:rPr>
          <w:b/>
          <w:color w:val="333333"/>
          <w:lang w:val="en"/>
        </w:rPr>
      </w:pPr>
      <w:r w:rsidRPr="00D3256F">
        <w:rPr>
          <w:b/>
          <w:color w:val="333333"/>
          <w:lang w:val="en"/>
        </w:rPr>
        <w:lastRenderedPageBreak/>
        <w:t>Graduation Requirements</w:t>
      </w:r>
    </w:p>
    <w:p w14:paraId="3747C288" w14:textId="77777777" w:rsidR="00D3256F" w:rsidRDefault="00D3256F" w:rsidP="00D3256F">
      <w:pPr>
        <w:numPr>
          <w:ilvl w:val="0"/>
          <w:numId w:val="2"/>
        </w:numPr>
        <w:spacing w:line="315" w:lineRule="atLeast"/>
        <w:textAlignment w:val="baseline"/>
        <w:rPr>
          <w:color w:val="333333"/>
          <w:lang w:val="en"/>
        </w:rPr>
      </w:pPr>
      <w:r>
        <w:rPr>
          <w:color w:val="333333"/>
          <w:lang w:val="en"/>
        </w:rPr>
        <w:t>All major, general education and other courses required for the degree must be completed with a grade of "C" or better.</w:t>
      </w:r>
    </w:p>
    <w:p w14:paraId="56FEA9B5" w14:textId="77777777" w:rsidR="00D3256F" w:rsidRDefault="00D3256F" w:rsidP="00D3256F">
      <w:pPr>
        <w:spacing w:line="315" w:lineRule="atLeast"/>
        <w:ind w:left="720"/>
        <w:textAlignment w:val="baseline"/>
        <w:rPr>
          <w:color w:val="333333"/>
          <w:lang w:val="en"/>
        </w:rPr>
      </w:pPr>
    </w:p>
    <w:p w14:paraId="02C1577B" w14:textId="77777777" w:rsidR="00D3256F" w:rsidRDefault="00D3256F" w:rsidP="00D3256F">
      <w:pPr>
        <w:numPr>
          <w:ilvl w:val="0"/>
          <w:numId w:val="2"/>
        </w:numPr>
        <w:spacing w:line="315" w:lineRule="atLeast"/>
        <w:textAlignment w:val="baseline"/>
        <w:rPr>
          <w:color w:val="333333"/>
          <w:lang w:val="en"/>
        </w:rPr>
      </w:pPr>
      <w:r>
        <w:rPr>
          <w:color w:val="333333"/>
          <w:lang w:val="en"/>
        </w:rPr>
        <w:t xml:space="preserve">To graduate, students must apply for graduation and complete the </w:t>
      </w:r>
      <w:hyperlink r:id="rId10" w:history="1">
        <w:r w:rsidRPr="00B05A1E">
          <w:rPr>
            <w:rStyle w:val="Hyperlink"/>
            <w:lang w:val="en"/>
          </w:rPr>
          <w:t>graduation survey</w:t>
        </w:r>
      </w:hyperlink>
      <w:r>
        <w:rPr>
          <w:color w:val="333333"/>
          <w:lang w:val="en"/>
        </w:rPr>
        <w:t xml:space="preserve"> (available via myPPCC). </w:t>
      </w:r>
    </w:p>
    <w:p w14:paraId="4E45AB2D" w14:textId="77777777" w:rsidR="00D3256F" w:rsidRDefault="00D3256F" w:rsidP="00D3256F">
      <w:pPr>
        <w:spacing w:line="315" w:lineRule="atLeast"/>
        <w:ind w:left="720"/>
        <w:textAlignment w:val="baseline"/>
        <w:rPr>
          <w:color w:val="333333"/>
          <w:lang w:val="en"/>
        </w:rPr>
      </w:pPr>
    </w:p>
    <w:p w14:paraId="61C4BE9B" w14:textId="77777777" w:rsidR="00D3256F" w:rsidRDefault="00D3256F" w:rsidP="00D3256F">
      <w:pPr>
        <w:numPr>
          <w:ilvl w:val="0"/>
          <w:numId w:val="2"/>
        </w:numPr>
        <w:spacing w:line="315" w:lineRule="atLeast"/>
        <w:textAlignment w:val="baseline"/>
        <w:rPr>
          <w:color w:val="333333"/>
          <w:lang w:val="en"/>
        </w:rPr>
      </w:pPr>
      <w:r>
        <w:rPr>
          <w:color w:val="333333"/>
          <w:lang w:val="en"/>
        </w:rPr>
        <w:t>After applying for graduation, all correspondence to a student about the status of their program conferral will be sent to their official college student email address only.</w:t>
      </w:r>
    </w:p>
    <w:p w14:paraId="53D1284F" w14:textId="77777777" w:rsidR="00D3256F" w:rsidRDefault="00D3256F" w:rsidP="00D3256F">
      <w:pPr>
        <w:spacing w:line="315" w:lineRule="atLeast"/>
        <w:ind w:left="720"/>
        <w:textAlignment w:val="baseline"/>
        <w:rPr>
          <w:color w:val="333333"/>
          <w:lang w:val="en"/>
        </w:rPr>
      </w:pPr>
    </w:p>
    <w:p w14:paraId="1A043D09" w14:textId="77777777" w:rsidR="00D3256F" w:rsidRDefault="00D3256F" w:rsidP="00D3256F">
      <w:pPr>
        <w:numPr>
          <w:ilvl w:val="0"/>
          <w:numId w:val="2"/>
        </w:numPr>
        <w:spacing w:line="315" w:lineRule="atLeast"/>
        <w:textAlignment w:val="baseline"/>
        <w:rPr>
          <w:color w:val="333333"/>
          <w:lang w:val="en"/>
        </w:rPr>
      </w:pPr>
      <w:r>
        <w:rPr>
          <w:color w:val="333333"/>
          <w:lang w:val="en"/>
        </w:rPr>
        <w:t>As a graduate of a Career and Technical Education program you will be contacted by an PPCC employee in approximately six months to verify your employment information. This information gathering is a federal requirement to ensure that PPCC receives certain federal funding.</w:t>
      </w:r>
    </w:p>
    <w:p w14:paraId="2FA6500C" w14:textId="77777777" w:rsidR="00D3256F" w:rsidRPr="00CC635C" w:rsidRDefault="00D3256F" w:rsidP="00D3256F">
      <w:pPr>
        <w:ind w:left="3600"/>
        <w:rPr>
          <w:b/>
          <w:bCs/>
          <w:sz w:val="32"/>
          <w:szCs w:val="32"/>
        </w:rPr>
      </w:pPr>
      <w:bookmarkStart w:id="0" w:name="_GoBack"/>
      <w:bookmarkEnd w:id="0"/>
    </w:p>
    <w:p w14:paraId="1A59A4AB" w14:textId="53CE637F" w:rsidR="00D3256F" w:rsidRPr="00CC635C" w:rsidRDefault="00CC635C" w:rsidP="00CC635C">
      <w:pPr>
        <w:ind w:left="4176"/>
        <w:rPr>
          <w:b/>
          <w:bCs/>
          <w:sz w:val="32"/>
          <w:szCs w:val="32"/>
        </w:rPr>
      </w:pPr>
      <w:r w:rsidRPr="00CC635C">
        <w:rPr>
          <w:b/>
          <w:bCs/>
          <w:sz w:val="32"/>
          <w:szCs w:val="32"/>
        </w:rPr>
        <w:t>Potential Schedule</w:t>
      </w:r>
      <w:r w:rsidR="00D3256F" w:rsidRPr="00CC635C">
        <w:rPr>
          <w:b/>
          <w:bCs/>
          <w:sz w:val="32"/>
          <w:szCs w:val="32"/>
        </w:rPr>
        <w:t xml:space="preserve">  </w:t>
      </w:r>
    </w:p>
    <w:tbl>
      <w:tblPr>
        <w:tblStyle w:val="TableGrid"/>
        <w:tblW w:w="0" w:type="auto"/>
        <w:tblLook w:val="04A0" w:firstRow="1" w:lastRow="0" w:firstColumn="1" w:lastColumn="0" w:noHBand="0" w:noVBand="1"/>
        <w:tblCaption w:val="1st term class schedule"/>
        <w:tblDescription w:val="Table to use to outline first semester classes."/>
      </w:tblPr>
      <w:tblGrid>
        <w:gridCol w:w="2245"/>
        <w:gridCol w:w="7470"/>
        <w:gridCol w:w="1075"/>
      </w:tblGrid>
      <w:tr w:rsidR="00CB5F98" w14:paraId="54BE96DC" w14:textId="77777777" w:rsidTr="00860398">
        <w:trPr>
          <w:tblHeader/>
        </w:trPr>
        <w:tc>
          <w:tcPr>
            <w:tcW w:w="2245" w:type="dxa"/>
            <w:shd w:val="clear" w:color="auto" w:fill="A08467"/>
          </w:tcPr>
          <w:p w14:paraId="7C0EF275" w14:textId="039C3A7A" w:rsidR="00CB5F98" w:rsidRPr="005239DC" w:rsidRDefault="00CB5F98" w:rsidP="00CC635C">
            <w:pPr>
              <w:pStyle w:val="Default"/>
              <w:jc w:val="center"/>
              <w:rPr>
                <w:b/>
                <w:bCs/>
                <w:color w:val="auto"/>
                <w:sz w:val="22"/>
                <w:szCs w:val="22"/>
              </w:rPr>
            </w:pPr>
            <w:r w:rsidRPr="005239DC">
              <w:rPr>
                <w:b/>
                <w:bCs/>
                <w:color w:val="auto"/>
                <w:sz w:val="22"/>
                <w:szCs w:val="22"/>
              </w:rPr>
              <w:t>1</w:t>
            </w:r>
            <w:r w:rsidRPr="005239DC">
              <w:rPr>
                <w:b/>
                <w:bCs/>
                <w:color w:val="auto"/>
                <w:sz w:val="22"/>
                <w:szCs w:val="22"/>
                <w:vertAlign w:val="superscript"/>
              </w:rPr>
              <w:t>st</w:t>
            </w:r>
            <w:r w:rsidRPr="005239DC">
              <w:rPr>
                <w:b/>
                <w:bCs/>
                <w:color w:val="auto"/>
                <w:sz w:val="22"/>
                <w:szCs w:val="22"/>
              </w:rPr>
              <w:t xml:space="preserve"> Term</w:t>
            </w:r>
          </w:p>
        </w:tc>
        <w:tc>
          <w:tcPr>
            <w:tcW w:w="7470" w:type="dxa"/>
            <w:shd w:val="clear" w:color="auto" w:fill="A08467"/>
          </w:tcPr>
          <w:p w14:paraId="64787780" w14:textId="77777777" w:rsidR="00CB5F98" w:rsidRPr="005239DC" w:rsidRDefault="00CB5F98" w:rsidP="00CC635C">
            <w:pPr>
              <w:pStyle w:val="Default"/>
              <w:jc w:val="center"/>
              <w:rPr>
                <w:b/>
                <w:bCs/>
                <w:color w:val="auto"/>
                <w:sz w:val="22"/>
                <w:szCs w:val="22"/>
              </w:rPr>
            </w:pPr>
            <w:r w:rsidRPr="005239DC">
              <w:rPr>
                <w:b/>
                <w:bCs/>
                <w:color w:val="auto"/>
                <w:sz w:val="22"/>
                <w:szCs w:val="22"/>
              </w:rPr>
              <w:t>Class description</w:t>
            </w:r>
          </w:p>
        </w:tc>
        <w:tc>
          <w:tcPr>
            <w:tcW w:w="1075" w:type="dxa"/>
            <w:shd w:val="clear" w:color="auto" w:fill="A08467"/>
          </w:tcPr>
          <w:p w14:paraId="7C8D5338" w14:textId="77777777" w:rsidR="00CB5F98" w:rsidRPr="005239DC" w:rsidRDefault="00CB5F98" w:rsidP="00CC635C">
            <w:pPr>
              <w:pStyle w:val="Default"/>
              <w:jc w:val="center"/>
              <w:rPr>
                <w:b/>
                <w:bCs/>
                <w:color w:val="auto"/>
                <w:sz w:val="22"/>
                <w:szCs w:val="22"/>
              </w:rPr>
            </w:pPr>
            <w:r w:rsidRPr="005239DC">
              <w:rPr>
                <w:b/>
                <w:bCs/>
                <w:color w:val="auto"/>
                <w:sz w:val="22"/>
                <w:szCs w:val="22"/>
              </w:rPr>
              <w:t>Credits</w:t>
            </w:r>
          </w:p>
        </w:tc>
      </w:tr>
      <w:tr w:rsidR="00CB5F98" w14:paraId="41013932" w14:textId="77777777" w:rsidTr="00860398">
        <w:tc>
          <w:tcPr>
            <w:tcW w:w="2245" w:type="dxa"/>
          </w:tcPr>
          <w:p w14:paraId="2EAE5827" w14:textId="39188635" w:rsidR="00CB5F98" w:rsidRDefault="002437EA" w:rsidP="007A410A">
            <w:pPr>
              <w:pStyle w:val="Default"/>
              <w:rPr>
                <w:sz w:val="22"/>
                <w:szCs w:val="22"/>
              </w:rPr>
            </w:pPr>
            <w:r>
              <w:rPr>
                <w:sz w:val="22"/>
                <w:szCs w:val="22"/>
              </w:rPr>
              <w:t>HPR 139</w:t>
            </w:r>
          </w:p>
        </w:tc>
        <w:tc>
          <w:tcPr>
            <w:tcW w:w="7470" w:type="dxa"/>
          </w:tcPr>
          <w:p w14:paraId="7178AF06" w14:textId="0F93FC5A" w:rsidR="00CB5F98" w:rsidRDefault="002437EA" w:rsidP="00E43200">
            <w:pPr>
              <w:pStyle w:val="Default"/>
              <w:rPr>
                <w:sz w:val="22"/>
                <w:szCs w:val="22"/>
              </w:rPr>
            </w:pPr>
            <w:r>
              <w:rPr>
                <w:sz w:val="22"/>
                <w:szCs w:val="22"/>
              </w:rPr>
              <w:t>Medical Terminology (</w:t>
            </w:r>
            <w:r w:rsidRPr="00E43200">
              <w:rPr>
                <w:b/>
                <w:sz w:val="22"/>
                <w:szCs w:val="22"/>
                <w:highlight w:val="yellow"/>
              </w:rPr>
              <w:t>must be completed in the 1</w:t>
            </w:r>
            <w:r w:rsidRPr="00E43200">
              <w:rPr>
                <w:b/>
                <w:sz w:val="22"/>
                <w:szCs w:val="22"/>
                <w:highlight w:val="yellow"/>
                <w:vertAlign w:val="superscript"/>
              </w:rPr>
              <w:t>st</w:t>
            </w:r>
            <w:r w:rsidRPr="00E43200">
              <w:rPr>
                <w:b/>
                <w:sz w:val="22"/>
                <w:szCs w:val="22"/>
                <w:highlight w:val="yellow"/>
              </w:rPr>
              <w:t xml:space="preserve"> semester</w:t>
            </w:r>
            <w:r>
              <w:rPr>
                <w:sz w:val="22"/>
                <w:szCs w:val="22"/>
              </w:rPr>
              <w:t>)</w:t>
            </w:r>
            <w:r w:rsidR="00E43200">
              <w:rPr>
                <w:sz w:val="22"/>
                <w:szCs w:val="22"/>
              </w:rPr>
              <w:t>. O</w:t>
            </w:r>
            <w:r>
              <w:rPr>
                <w:sz w:val="22"/>
                <w:szCs w:val="22"/>
              </w:rPr>
              <w:t>nline only</w:t>
            </w:r>
            <w:r w:rsidR="00E43200">
              <w:rPr>
                <w:sz w:val="22"/>
                <w:szCs w:val="22"/>
              </w:rPr>
              <w:t>.</w:t>
            </w:r>
          </w:p>
        </w:tc>
        <w:tc>
          <w:tcPr>
            <w:tcW w:w="1075" w:type="dxa"/>
          </w:tcPr>
          <w:p w14:paraId="3DDF77BC" w14:textId="3FC5D6D9" w:rsidR="00CB5F98" w:rsidRDefault="002437EA" w:rsidP="00860398">
            <w:pPr>
              <w:pStyle w:val="Default"/>
              <w:jc w:val="center"/>
              <w:rPr>
                <w:sz w:val="22"/>
                <w:szCs w:val="22"/>
              </w:rPr>
            </w:pPr>
            <w:r>
              <w:rPr>
                <w:sz w:val="22"/>
                <w:szCs w:val="22"/>
              </w:rPr>
              <w:t>2</w:t>
            </w:r>
          </w:p>
        </w:tc>
      </w:tr>
      <w:tr w:rsidR="00CB5F98" w14:paraId="72D6644E" w14:textId="77777777" w:rsidTr="00860398">
        <w:tc>
          <w:tcPr>
            <w:tcW w:w="2245" w:type="dxa"/>
          </w:tcPr>
          <w:p w14:paraId="66FBFB18" w14:textId="489FDB2F" w:rsidR="00CB5F98" w:rsidRDefault="002437EA" w:rsidP="007A410A">
            <w:pPr>
              <w:pStyle w:val="Default"/>
              <w:rPr>
                <w:sz w:val="22"/>
                <w:szCs w:val="22"/>
              </w:rPr>
            </w:pPr>
            <w:r>
              <w:rPr>
                <w:sz w:val="22"/>
                <w:szCs w:val="22"/>
              </w:rPr>
              <w:t>MOT 125</w:t>
            </w:r>
          </w:p>
        </w:tc>
        <w:tc>
          <w:tcPr>
            <w:tcW w:w="7470" w:type="dxa"/>
          </w:tcPr>
          <w:p w14:paraId="6BDCAFF1" w14:textId="2B132E6D" w:rsidR="00CB5F98" w:rsidRDefault="002437EA" w:rsidP="007A410A">
            <w:pPr>
              <w:pStyle w:val="Default"/>
              <w:rPr>
                <w:sz w:val="22"/>
                <w:szCs w:val="22"/>
              </w:rPr>
            </w:pPr>
            <w:r>
              <w:rPr>
                <w:sz w:val="22"/>
                <w:szCs w:val="22"/>
              </w:rPr>
              <w:t>Basic Medical Science I</w:t>
            </w:r>
          </w:p>
        </w:tc>
        <w:tc>
          <w:tcPr>
            <w:tcW w:w="1075" w:type="dxa"/>
          </w:tcPr>
          <w:p w14:paraId="0C56A3CB" w14:textId="23D01734" w:rsidR="00CB5F98" w:rsidRDefault="002437EA" w:rsidP="00860398">
            <w:pPr>
              <w:pStyle w:val="Default"/>
              <w:jc w:val="center"/>
              <w:rPr>
                <w:sz w:val="22"/>
                <w:szCs w:val="22"/>
              </w:rPr>
            </w:pPr>
            <w:r>
              <w:rPr>
                <w:sz w:val="22"/>
                <w:szCs w:val="22"/>
              </w:rPr>
              <w:t>3</w:t>
            </w:r>
          </w:p>
        </w:tc>
      </w:tr>
      <w:tr w:rsidR="00CB5F98" w14:paraId="144C9F63" w14:textId="77777777" w:rsidTr="00860398">
        <w:tc>
          <w:tcPr>
            <w:tcW w:w="2245" w:type="dxa"/>
          </w:tcPr>
          <w:p w14:paraId="25D30211" w14:textId="69645CD8" w:rsidR="00CB5F98" w:rsidRDefault="002437EA" w:rsidP="007A410A">
            <w:pPr>
              <w:pStyle w:val="Default"/>
              <w:rPr>
                <w:sz w:val="22"/>
                <w:szCs w:val="22"/>
              </w:rPr>
            </w:pPr>
            <w:r>
              <w:rPr>
                <w:sz w:val="22"/>
                <w:szCs w:val="22"/>
              </w:rPr>
              <w:t>MOT 133</w:t>
            </w:r>
          </w:p>
        </w:tc>
        <w:tc>
          <w:tcPr>
            <w:tcW w:w="7470" w:type="dxa"/>
          </w:tcPr>
          <w:p w14:paraId="2B031839" w14:textId="6E02E984" w:rsidR="00CB5F98" w:rsidRDefault="002437EA" w:rsidP="007A410A">
            <w:pPr>
              <w:pStyle w:val="Default"/>
              <w:rPr>
                <w:sz w:val="22"/>
                <w:szCs w:val="22"/>
              </w:rPr>
            </w:pPr>
            <w:r>
              <w:rPr>
                <w:sz w:val="22"/>
                <w:szCs w:val="22"/>
              </w:rPr>
              <w:t>Basic Medical Science II</w:t>
            </w:r>
          </w:p>
        </w:tc>
        <w:tc>
          <w:tcPr>
            <w:tcW w:w="1075" w:type="dxa"/>
          </w:tcPr>
          <w:p w14:paraId="30C51893" w14:textId="0116ED9A" w:rsidR="00CB5F98" w:rsidRDefault="002437EA" w:rsidP="00860398">
            <w:pPr>
              <w:pStyle w:val="Default"/>
              <w:jc w:val="center"/>
              <w:rPr>
                <w:sz w:val="22"/>
                <w:szCs w:val="22"/>
              </w:rPr>
            </w:pPr>
            <w:r>
              <w:rPr>
                <w:sz w:val="22"/>
                <w:szCs w:val="22"/>
              </w:rPr>
              <w:t>3</w:t>
            </w:r>
          </w:p>
        </w:tc>
      </w:tr>
      <w:tr w:rsidR="00CB5F98" w14:paraId="3ACA5893" w14:textId="77777777" w:rsidTr="00860398">
        <w:tc>
          <w:tcPr>
            <w:tcW w:w="2245" w:type="dxa"/>
          </w:tcPr>
          <w:p w14:paraId="5A8B6697" w14:textId="0EB30719" w:rsidR="00CB5F98" w:rsidRDefault="002437EA" w:rsidP="007A410A">
            <w:pPr>
              <w:pStyle w:val="Default"/>
              <w:rPr>
                <w:sz w:val="22"/>
                <w:szCs w:val="22"/>
              </w:rPr>
            </w:pPr>
            <w:r>
              <w:rPr>
                <w:sz w:val="22"/>
                <w:szCs w:val="22"/>
              </w:rPr>
              <w:t>CIS 118 or CSC 105</w:t>
            </w:r>
          </w:p>
        </w:tc>
        <w:tc>
          <w:tcPr>
            <w:tcW w:w="7470" w:type="dxa"/>
          </w:tcPr>
          <w:p w14:paraId="30EB8F97" w14:textId="4E1CBE85" w:rsidR="00CB5F98" w:rsidRDefault="002437EA" w:rsidP="007A410A">
            <w:pPr>
              <w:pStyle w:val="Default"/>
              <w:rPr>
                <w:sz w:val="22"/>
                <w:szCs w:val="22"/>
              </w:rPr>
            </w:pPr>
            <w:r>
              <w:rPr>
                <w:sz w:val="22"/>
                <w:szCs w:val="22"/>
              </w:rPr>
              <w:t>PC Applications or Computer Literacy</w:t>
            </w:r>
          </w:p>
        </w:tc>
        <w:tc>
          <w:tcPr>
            <w:tcW w:w="1075" w:type="dxa"/>
          </w:tcPr>
          <w:p w14:paraId="57F05A70" w14:textId="67A5D9E6" w:rsidR="00CB5F98" w:rsidRDefault="002437EA" w:rsidP="00860398">
            <w:pPr>
              <w:pStyle w:val="Default"/>
              <w:jc w:val="center"/>
              <w:rPr>
                <w:sz w:val="22"/>
                <w:szCs w:val="22"/>
              </w:rPr>
            </w:pPr>
            <w:r>
              <w:rPr>
                <w:sz w:val="22"/>
                <w:szCs w:val="22"/>
              </w:rPr>
              <w:t>3</w:t>
            </w:r>
          </w:p>
        </w:tc>
      </w:tr>
      <w:tr w:rsidR="00C27DEF" w14:paraId="06BF6A30" w14:textId="77777777" w:rsidTr="00860398">
        <w:tc>
          <w:tcPr>
            <w:tcW w:w="2245" w:type="dxa"/>
          </w:tcPr>
          <w:p w14:paraId="1637D37F" w14:textId="38DB708A" w:rsidR="00C27DEF" w:rsidRDefault="00C27DEF" w:rsidP="007A410A">
            <w:pPr>
              <w:pStyle w:val="Default"/>
              <w:rPr>
                <w:sz w:val="22"/>
                <w:szCs w:val="22"/>
              </w:rPr>
            </w:pPr>
            <w:r>
              <w:rPr>
                <w:sz w:val="22"/>
                <w:szCs w:val="22"/>
              </w:rPr>
              <w:t>HPR 106</w:t>
            </w:r>
          </w:p>
        </w:tc>
        <w:tc>
          <w:tcPr>
            <w:tcW w:w="7470" w:type="dxa"/>
          </w:tcPr>
          <w:p w14:paraId="76B97EC8" w14:textId="468374EA" w:rsidR="00C27DEF" w:rsidRDefault="00C27DEF" w:rsidP="007A410A">
            <w:pPr>
              <w:pStyle w:val="Default"/>
              <w:rPr>
                <w:sz w:val="22"/>
                <w:szCs w:val="22"/>
              </w:rPr>
            </w:pPr>
            <w:r>
              <w:rPr>
                <w:sz w:val="22"/>
                <w:szCs w:val="22"/>
              </w:rPr>
              <w:t>Law &amp; Ethics</w:t>
            </w:r>
            <w:r w:rsidR="005239DC">
              <w:rPr>
                <w:sz w:val="22"/>
                <w:szCs w:val="22"/>
              </w:rPr>
              <w:t xml:space="preserve"> for Health Professions (online only)</w:t>
            </w:r>
          </w:p>
        </w:tc>
        <w:tc>
          <w:tcPr>
            <w:tcW w:w="1075" w:type="dxa"/>
          </w:tcPr>
          <w:p w14:paraId="4541C215" w14:textId="069926ED" w:rsidR="00C27DEF" w:rsidRDefault="00C27DEF" w:rsidP="00860398">
            <w:pPr>
              <w:pStyle w:val="Default"/>
              <w:jc w:val="center"/>
              <w:rPr>
                <w:sz w:val="22"/>
                <w:szCs w:val="22"/>
              </w:rPr>
            </w:pPr>
            <w:r>
              <w:rPr>
                <w:sz w:val="22"/>
                <w:szCs w:val="22"/>
              </w:rPr>
              <w:t>2</w:t>
            </w:r>
          </w:p>
        </w:tc>
      </w:tr>
    </w:tbl>
    <w:p w14:paraId="7FB4C9BA" w14:textId="77777777" w:rsidR="00CB5F98" w:rsidRDefault="00CB5F98" w:rsidP="00D3256F">
      <w:pPr>
        <w:ind w:left="8640"/>
      </w:pPr>
    </w:p>
    <w:tbl>
      <w:tblPr>
        <w:tblStyle w:val="TableGrid"/>
        <w:tblW w:w="0" w:type="auto"/>
        <w:tblLook w:val="04A0" w:firstRow="1" w:lastRow="0" w:firstColumn="1" w:lastColumn="0" w:noHBand="0" w:noVBand="1"/>
        <w:tblCaption w:val="2nd term class schedule"/>
        <w:tblDescription w:val="Table to use to outline second semester classes."/>
      </w:tblPr>
      <w:tblGrid>
        <w:gridCol w:w="2245"/>
        <w:gridCol w:w="7470"/>
        <w:gridCol w:w="1075"/>
      </w:tblGrid>
      <w:tr w:rsidR="00CB5F98" w14:paraId="4F59E0D3" w14:textId="77777777" w:rsidTr="00860398">
        <w:trPr>
          <w:tblHeader/>
        </w:trPr>
        <w:tc>
          <w:tcPr>
            <w:tcW w:w="2245" w:type="dxa"/>
            <w:shd w:val="clear" w:color="auto" w:fill="A08467"/>
          </w:tcPr>
          <w:p w14:paraId="55ABEBF7" w14:textId="77777777" w:rsidR="00CB5F98" w:rsidRPr="005239DC" w:rsidRDefault="00CB5F98" w:rsidP="002437EA">
            <w:pPr>
              <w:pStyle w:val="Default"/>
              <w:jc w:val="center"/>
              <w:rPr>
                <w:b/>
                <w:bCs/>
                <w:color w:val="auto"/>
                <w:sz w:val="22"/>
                <w:szCs w:val="22"/>
              </w:rPr>
            </w:pPr>
            <w:r w:rsidRPr="005239DC">
              <w:rPr>
                <w:b/>
                <w:bCs/>
                <w:color w:val="auto"/>
                <w:sz w:val="22"/>
                <w:szCs w:val="22"/>
              </w:rPr>
              <w:t>2</w:t>
            </w:r>
            <w:r w:rsidRPr="005239DC">
              <w:rPr>
                <w:b/>
                <w:bCs/>
                <w:color w:val="auto"/>
                <w:sz w:val="22"/>
                <w:szCs w:val="22"/>
                <w:vertAlign w:val="superscript"/>
              </w:rPr>
              <w:t>nd</w:t>
            </w:r>
            <w:r w:rsidRPr="005239DC">
              <w:rPr>
                <w:b/>
                <w:bCs/>
                <w:color w:val="auto"/>
                <w:sz w:val="22"/>
                <w:szCs w:val="22"/>
              </w:rPr>
              <w:t xml:space="preserve"> Term</w:t>
            </w:r>
          </w:p>
        </w:tc>
        <w:tc>
          <w:tcPr>
            <w:tcW w:w="7470" w:type="dxa"/>
            <w:shd w:val="clear" w:color="auto" w:fill="A08467"/>
          </w:tcPr>
          <w:p w14:paraId="3F884543" w14:textId="77777777" w:rsidR="00CB5F98" w:rsidRPr="005239DC" w:rsidRDefault="00CB5F98" w:rsidP="002437EA">
            <w:pPr>
              <w:pStyle w:val="Default"/>
              <w:jc w:val="center"/>
              <w:rPr>
                <w:b/>
                <w:bCs/>
                <w:color w:val="auto"/>
                <w:sz w:val="22"/>
                <w:szCs w:val="22"/>
              </w:rPr>
            </w:pPr>
            <w:r w:rsidRPr="005239DC">
              <w:rPr>
                <w:b/>
                <w:bCs/>
                <w:color w:val="auto"/>
                <w:sz w:val="22"/>
                <w:szCs w:val="22"/>
              </w:rPr>
              <w:t>Class description</w:t>
            </w:r>
          </w:p>
        </w:tc>
        <w:tc>
          <w:tcPr>
            <w:tcW w:w="1075" w:type="dxa"/>
            <w:shd w:val="clear" w:color="auto" w:fill="A08467"/>
          </w:tcPr>
          <w:p w14:paraId="69D5EFB5" w14:textId="77777777" w:rsidR="00CB5F98" w:rsidRPr="005239DC" w:rsidRDefault="00CB5F98" w:rsidP="002437EA">
            <w:pPr>
              <w:pStyle w:val="Default"/>
              <w:jc w:val="center"/>
              <w:rPr>
                <w:b/>
                <w:bCs/>
                <w:color w:val="auto"/>
                <w:sz w:val="22"/>
                <w:szCs w:val="22"/>
              </w:rPr>
            </w:pPr>
            <w:r w:rsidRPr="005239DC">
              <w:rPr>
                <w:b/>
                <w:bCs/>
                <w:color w:val="auto"/>
                <w:sz w:val="22"/>
                <w:szCs w:val="22"/>
              </w:rPr>
              <w:t>Credits</w:t>
            </w:r>
          </w:p>
        </w:tc>
      </w:tr>
      <w:tr w:rsidR="00CB5F98" w14:paraId="2698A46C" w14:textId="77777777" w:rsidTr="00860398">
        <w:tc>
          <w:tcPr>
            <w:tcW w:w="2245" w:type="dxa"/>
          </w:tcPr>
          <w:p w14:paraId="4612D1F9" w14:textId="6CC7A453" w:rsidR="00CB5F98" w:rsidRDefault="002437EA" w:rsidP="007A410A">
            <w:pPr>
              <w:pStyle w:val="Default"/>
              <w:rPr>
                <w:sz w:val="22"/>
                <w:szCs w:val="22"/>
              </w:rPr>
            </w:pPr>
            <w:r>
              <w:rPr>
                <w:sz w:val="22"/>
                <w:szCs w:val="22"/>
              </w:rPr>
              <w:t>HPR 208</w:t>
            </w:r>
          </w:p>
        </w:tc>
        <w:tc>
          <w:tcPr>
            <w:tcW w:w="7470" w:type="dxa"/>
          </w:tcPr>
          <w:p w14:paraId="5B0E16B2" w14:textId="586E015A" w:rsidR="00CB5F98" w:rsidRDefault="00CC635C" w:rsidP="007A410A">
            <w:pPr>
              <w:pStyle w:val="Default"/>
              <w:rPr>
                <w:sz w:val="22"/>
                <w:szCs w:val="22"/>
              </w:rPr>
            </w:pPr>
            <w:r>
              <w:rPr>
                <w:sz w:val="22"/>
                <w:szCs w:val="22"/>
              </w:rPr>
              <w:t>Medical Records Terminology</w:t>
            </w:r>
            <w:r w:rsidR="005239DC">
              <w:rPr>
                <w:sz w:val="22"/>
                <w:szCs w:val="22"/>
              </w:rPr>
              <w:t xml:space="preserve"> (online only)</w:t>
            </w:r>
          </w:p>
        </w:tc>
        <w:tc>
          <w:tcPr>
            <w:tcW w:w="1075" w:type="dxa"/>
          </w:tcPr>
          <w:p w14:paraId="46899151" w14:textId="618433DA" w:rsidR="00CB5F98" w:rsidRDefault="002437EA" w:rsidP="00860398">
            <w:pPr>
              <w:pStyle w:val="Default"/>
              <w:jc w:val="center"/>
              <w:rPr>
                <w:sz w:val="22"/>
                <w:szCs w:val="22"/>
              </w:rPr>
            </w:pPr>
            <w:r>
              <w:rPr>
                <w:sz w:val="22"/>
                <w:szCs w:val="22"/>
              </w:rPr>
              <w:t>2</w:t>
            </w:r>
          </w:p>
        </w:tc>
      </w:tr>
      <w:tr w:rsidR="00CB5F98" w14:paraId="54F70D6E" w14:textId="77777777" w:rsidTr="00860398">
        <w:tc>
          <w:tcPr>
            <w:tcW w:w="2245" w:type="dxa"/>
          </w:tcPr>
          <w:p w14:paraId="48E88E76" w14:textId="2F19BB9B" w:rsidR="00CB5F98" w:rsidRDefault="002437EA" w:rsidP="007A410A">
            <w:pPr>
              <w:pStyle w:val="Default"/>
              <w:rPr>
                <w:sz w:val="22"/>
                <w:szCs w:val="22"/>
              </w:rPr>
            </w:pPr>
            <w:r>
              <w:rPr>
                <w:sz w:val="22"/>
                <w:szCs w:val="22"/>
              </w:rPr>
              <w:t>MOT 135</w:t>
            </w:r>
          </w:p>
        </w:tc>
        <w:tc>
          <w:tcPr>
            <w:tcW w:w="7470" w:type="dxa"/>
          </w:tcPr>
          <w:p w14:paraId="1CAE2CCC" w14:textId="3D1BF7A9" w:rsidR="00CB5F98" w:rsidRDefault="00CC635C" w:rsidP="007A410A">
            <w:pPr>
              <w:pStyle w:val="Default"/>
              <w:rPr>
                <w:sz w:val="22"/>
                <w:szCs w:val="22"/>
              </w:rPr>
            </w:pPr>
            <w:r>
              <w:rPr>
                <w:sz w:val="22"/>
                <w:szCs w:val="22"/>
              </w:rPr>
              <w:t>Basic Medical Science III</w:t>
            </w:r>
          </w:p>
        </w:tc>
        <w:tc>
          <w:tcPr>
            <w:tcW w:w="1075" w:type="dxa"/>
          </w:tcPr>
          <w:p w14:paraId="60F93F1C" w14:textId="5B8D1CCF" w:rsidR="00CB5F98" w:rsidRDefault="002437EA" w:rsidP="00860398">
            <w:pPr>
              <w:pStyle w:val="Default"/>
              <w:jc w:val="center"/>
              <w:rPr>
                <w:sz w:val="22"/>
                <w:szCs w:val="22"/>
              </w:rPr>
            </w:pPr>
            <w:r>
              <w:rPr>
                <w:sz w:val="22"/>
                <w:szCs w:val="22"/>
              </w:rPr>
              <w:t>3</w:t>
            </w:r>
          </w:p>
        </w:tc>
      </w:tr>
      <w:tr w:rsidR="00CB5F98" w14:paraId="050D34F7" w14:textId="77777777" w:rsidTr="00860398">
        <w:tc>
          <w:tcPr>
            <w:tcW w:w="2245" w:type="dxa"/>
          </w:tcPr>
          <w:p w14:paraId="24CB2342" w14:textId="655E87F5" w:rsidR="00CB5F98" w:rsidRDefault="002437EA" w:rsidP="007A410A">
            <w:pPr>
              <w:pStyle w:val="Default"/>
              <w:rPr>
                <w:sz w:val="22"/>
                <w:szCs w:val="22"/>
              </w:rPr>
            </w:pPr>
            <w:r>
              <w:rPr>
                <w:sz w:val="22"/>
                <w:szCs w:val="22"/>
              </w:rPr>
              <w:t>MOT 208</w:t>
            </w:r>
          </w:p>
        </w:tc>
        <w:tc>
          <w:tcPr>
            <w:tcW w:w="7470" w:type="dxa"/>
          </w:tcPr>
          <w:p w14:paraId="20145CD7" w14:textId="7A382376" w:rsidR="00CB5F98" w:rsidRDefault="00CC635C" w:rsidP="007A410A">
            <w:pPr>
              <w:pStyle w:val="Default"/>
              <w:rPr>
                <w:sz w:val="22"/>
                <w:szCs w:val="22"/>
              </w:rPr>
            </w:pPr>
            <w:r>
              <w:rPr>
                <w:sz w:val="22"/>
                <w:szCs w:val="22"/>
              </w:rPr>
              <w:t>CPT Coding</w:t>
            </w:r>
          </w:p>
        </w:tc>
        <w:tc>
          <w:tcPr>
            <w:tcW w:w="1075" w:type="dxa"/>
          </w:tcPr>
          <w:p w14:paraId="483A70FB" w14:textId="741BA76F" w:rsidR="00CB5F98" w:rsidRDefault="002437EA" w:rsidP="00860398">
            <w:pPr>
              <w:pStyle w:val="Default"/>
              <w:jc w:val="center"/>
              <w:rPr>
                <w:sz w:val="22"/>
                <w:szCs w:val="22"/>
              </w:rPr>
            </w:pPr>
            <w:r>
              <w:rPr>
                <w:sz w:val="22"/>
                <w:szCs w:val="22"/>
              </w:rPr>
              <w:t>2</w:t>
            </w:r>
          </w:p>
        </w:tc>
      </w:tr>
      <w:tr w:rsidR="00CB5F98" w14:paraId="4F610F3B" w14:textId="77777777" w:rsidTr="00860398">
        <w:tc>
          <w:tcPr>
            <w:tcW w:w="2245" w:type="dxa"/>
          </w:tcPr>
          <w:p w14:paraId="66B58ACB" w14:textId="2DA46DD6" w:rsidR="00CB5F98" w:rsidRDefault="002437EA" w:rsidP="007A410A">
            <w:pPr>
              <w:pStyle w:val="Default"/>
              <w:rPr>
                <w:sz w:val="22"/>
                <w:szCs w:val="22"/>
              </w:rPr>
            </w:pPr>
            <w:r>
              <w:rPr>
                <w:sz w:val="22"/>
                <w:szCs w:val="22"/>
              </w:rPr>
              <w:t>MOT 209</w:t>
            </w:r>
          </w:p>
        </w:tc>
        <w:tc>
          <w:tcPr>
            <w:tcW w:w="7470" w:type="dxa"/>
          </w:tcPr>
          <w:p w14:paraId="5D9A8E3F" w14:textId="6790A25A" w:rsidR="00CB5F98" w:rsidRDefault="00CC635C" w:rsidP="007A410A">
            <w:pPr>
              <w:pStyle w:val="Default"/>
              <w:rPr>
                <w:sz w:val="22"/>
                <w:szCs w:val="22"/>
              </w:rPr>
            </w:pPr>
            <w:r>
              <w:rPr>
                <w:sz w:val="22"/>
                <w:szCs w:val="22"/>
              </w:rPr>
              <w:t>ICD Coding</w:t>
            </w:r>
          </w:p>
        </w:tc>
        <w:tc>
          <w:tcPr>
            <w:tcW w:w="1075" w:type="dxa"/>
          </w:tcPr>
          <w:p w14:paraId="0D4FF46F" w14:textId="63F34F2C" w:rsidR="00CB5F98" w:rsidRDefault="002437EA" w:rsidP="00860398">
            <w:pPr>
              <w:pStyle w:val="Default"/>
              <w:jc w:val="center"/>
              <w:rPr>
                <w:sz w:val="22"/>
                <w:szCs w:val="22"/>
              </w:rPr>
            </w:pPr>
            <w:r>
              <w:rPr>
                <w:sz w:val="22"/>
                <w:szCs w:val="22"/>
              </w:rPr>
              <w:t>2</w:t>
            </w:r>
          </w:p>
        </w:tc>
      </w:tr>
    </w:tbl>
    <w:p w14:paraId="59921A28" w14:textId="77777777" w:rsidR="00CB5F98" w:rsidRDefault="00CB5F98" w:rsidP="00D3256F">
      <w:pPr>
        <w:ind w:left="8640"/>
      </w:pPr>
    </w:p>
    <w:p w14:paraId="5502548F" w14:textId="77777777" w:rsidR="00CB5F98" w:rsidRDefault="00CB5F98" w:rsidP="00D3256F">
      <w:pPr>
        <w:ind w:left="8640"/>
      </w:pPr>
    </w:p>
    <w:tbl>
      <w:tblPr>
        <w:tblStyle w:val="TableGrid"/>
        <w:tblW w:w="0" w:type="auto"/>
        <w:tblLook w:val="04A0" w:firstRow="1" w:lastRow="0" w:firstColumn="1" w:lastColumn="0" w:noHBand="0" w:noVBand="1"/>
        <w:tblCaption w:val="3rd term class schedule"/>
        <w:tblDescription w:val="Table to use to outline third semester classes."/>
      </w:tblPr>
      <w:tblGrid>
        <w:gridCol w:w="2245"/>
        <w:gridCol w:w="7470"/>
        <w:gridCol w:w="1075"/>
      </w:tblGrid>
      <w:tr w:rsidR="00CB5F98" w14:paraId="5BF1A970" w14:textId="77777777" w:rsidTr="00860398">
        <w:trPr>
          <w:tblHeader/>
        </w:trPr>
        <w:tc>
          <w:tcPr>
            <w:tcW w:w="2245" w:type="dxa"/>
            <w:shd w:val="clear" w:color="auto" w:fill="A08467"/>
          </w:tcPr>
          <w:p w14:paraId="5572DE98" w14:textId="77777777" w:rsidR="00CB5F98" w:rsidRPr="005239DC" w:rsidRDefault="00CB5F98" w:rsidP="00CC635C">
            <w:pPr>
              <w:pStyle w:val="Default"/>
              <w:jc w:val="center"/>
              <w:rPr>
                <w:b/>
                <w:bCs/>
                <w:color w:val="auto"/>
                <w:sz w:val="22"/>
                <w:szCs w:val="22"/>
              </w:rPr>
            </w:pPr>
            <w:r w:rsidRPr="005239DC">
              <w:rPr>
                <w:b/>
                <w:bCs/>
                <w:color w:val="auto"/>
                <w:sz w:val="22"/>
                <w:szCs w:val="22"/>
              </w:rPr>
              <w:t>3</w:t>
            </w:r>
            <w:r w:rsidRPr="005239DC">
              <w:rPr>
                <w:b/>
                <w:bCs/>
                <w:color w:val="auto"/>
                <w:sz w:val="22"/>
                <w:szCs w:val="22"/>
                <w:vertAlign w:val="superscript"/>
              </w:rPr>
              <w:t>rd</w:t>
            </w:r>
            <w:r w:rsidRPr="005239DC">
              <w:rPr>
                <w:b/>
                <w:bCs/>
                <w:color w:val="auto"/>
                <w:sz w:val="22"/>
                <w:szCs w:val="22"/>
              </w:rPr>
              <w:t xml:space="preserve"> Term</w:t>
            </w:r>
          </w:p>
        </w:tc>
        <w:tc>
          <w:tcPr>
            <w:tcW w:w="7470" w:type="dxa"/>
            <w:shd w:val="clear" w:color="auto" w:fill="A08467"/>
          </w:tcPr>
          <w:p w14:paraId="32D25598" w14:textId="77777777" w:rsidR="00CB5F98" w:rsidRPr="005239DC" w:rsidRDefault="00CB5F98" w:rsidP="00CC635C">
            <w:pPr>
              <w:pStyle w:val="Default"/>
              <w:jc w:val="center"/>
              <w:rPr>
                <w:b/>
                <w:bCs/>
                <w:color w:val="auto"/>
                <w:sz w:val="22"/>
                <w:szCs w:val="22"/>
              </w:rPr>
            </w:pPr>
            <w:r w:rsidRPr="005239DC">
              <w:rPr>
                <w:b/>
                <w:bCs/>
                <w:color w:val="auto"/>
                <w:sz w:val="22"/>
                <w:szCs w:val="22"/>
              </w:rPr>
              <w:t>Class description</w:t>
            </w:r>
          </w:p>
        </w:tc>
        <w:tc>
          <w:tcPr>
            <w:tcW w:w="1075" w:type="dxa"/>
            <w:shd w:val="clear" w:color="auto" w:fill="A08467"/>
          </w:tcPr>
          <w:p w14:paraId="4A2A8308" w14:textId="77777777" w:rsidR="00CB5F98" w:rsidRPr="005239DC" w:rsidRDefault="00CB5F98" w:rsidP="00CC635C">
            <w:pPr>
              <w:pStyle w:val="Default"/>
              <w:jc w:val="center"/>
              <w:rPr>
                <w:b/>
                <w:bCs/>
                <w:color w:val="auto"/>
                <w:sz w:val="22"/>
                <w:szCs w:val="22"/>
              </w:rPr>
            </w:pPr>
            <w:r w:rsidRPr="005239DC">
              <w:rPr>
                <w:b/>
                <w:bCs/>
                <w:color w:val="auto"/>
                <w:sz w:val="22"/>
                <w:szCs w:val="22"/>
              </w:rPr>
              <w:t>Credits</w:t>
            </w:r>
          </w:p>
        </w:tc>
      </w:tr>
      <w:tr w:rsidR="00CB5F98" w14:paraId="209CC6AD" w14:textId="77777777" w:rsidTr="00860398">
        <w:tc>
          <w:tcPr>
            <w:tcW w:w="2245" w:type="dxa"/>
          </w:tcPr>
          <w:p w14:paraId="60FE1E3A" w14:textId="2840D001" w:rsidR="00CB5F98" w:rsidRDefault="002437EA" w:rsidP="007A410A">
            <w:pPr>
              <w:pStyle w:val="Default"/>
              <w:rPr>
                <w:sz w:val="22"/>
                <w:szCs w:val="22"/>
              </w:rPr>
            </w:pPr>
            <w:r>
              <w:rPr>
                <w:sz w:val="22"/>
                <w:szCs w:val="22"/>
              </w:rPr>
              <w:t>MOT 210</w:t>
            </w:r>
          </w:p>
        </w:tc>
        <w:tc>
          <w:tcPr>
            <w:tcW w:w="7470" w:type="dxa"/>
          </w:tcPr>
          <w:p w14:paraId="0FDA9088" w14:textId="7A3B64D9" w:rsidR="00CB5F98" w:rsidRDefault="00CC635C" w:rsidP="007A410A">
            <w:pPr>
              <w:pStyle w:val="Default"/>
              <w:rPr>
                <w:sz w:val="22"/>
                <w:szCs w:val="22"/>
              </w:rPr>
            </w:pPr>
            <w:r>
              <w:rPr>
                <w:sz w:val="22"/>
                <w:szCs w:val="22"/>
              </w:rPr>
              <w:t>Intermediate Coding</w:t>
            </w:r>
          </w:p>
        </w:tc>
        <w:tc>
          <w:tcPr>
            <w:tcW w:w="1075" w:type="dxa"/>
          </w:tcPr>
          <w:p w14:paraId="4EE775BE" w14:textId="73246769" w:rsidR="00CB5F98" w:rsidRDefault="002437EA" w:rsidP="00860398">
            <w:pPr>
              <w:pStyle w:val="Default"/>
              <w:jc w:val="center"/>
              <w:rPr>
                <w:sz w:val="22"/>
                <w:szCs w:val="22"/>
              </w:rPr>
            </w:pPr>
            <w:r>
              <w:rPr>
                <w:sz w:val="22"/>
                <w:szCs w:val="22"/>
              </w:rPr>
              <w:t>3</w:t>
            </w:r>
          </w:p>
        </w:tc>
      </w:tr>
      <w:tr w:rsidR="00CB5F98" w14:paraId="6D27202E" w14:textId="77777777" w:rsidTr="00860398">
        <w:tc>
          <w:tcPr>
            <w:tcW w:w="2245" w:type="dxa"/>
          </w:tcPr>
          <w:p w14:paraId="397EADB8" w14:textId="09C8B069" w:rsidR="00CB5F98" w:rsidRDefault="002437EA" w:rsidP="007A410A">
            <w:pPr>
              <w:pStyle w:val="Default"/>
              <w:rPr>
                <w:sz w:val="22"/>
                <w:szCs w:val="22"/>
              </w:rPr>
            </w:pPr>
            <w:r>
              <w:rPr>
                <w:sz w:val="22"/>
                <w:szCs w:val="22"/>
              </w:rPr>
              <w:t>MOT 131</w:t>
            </w:r>
          </w:p>
        </w:tc>
        <w:tc>
          <w:tcPr>
            <w:tcW w:w="7470" w:type="dxa"/>
          </w:tcPr>
          <w:p w14:paraId="4BDB41A3" w14:textId="4C716A62" w:rsidR="00CB5F98" w:rsidRDefault="00CC635C" w:rsidP="007A410A">
            <w:pPr>
              <w:pStyle w:val="Default"/>
              <w:rPr>
                <w:sz w:val="22"/>
                <w:szCs w:val="22"/>
              </w:rPr>
            </w:pPr>
            <w:r>
              <w:rPr>
                <w:sz w:val="22"/>
                <w:szCs w:val="22"/>
              </w:rPr>
              <w:t>Advanced Insurance Billing &amp; Coding</w:t>
            </w:r>
          </w:p>
        </w:tc>
        <w:tc>
          <w:tcPr>
            <w:tcW w:w="1075" w:type="dxa"/>
          </w:tcPr>
          <w:p w14:paraId="3571E33B" w14:textId="56A01AFC" w:rsidR="00CB5F98" w:rsidRDefault="002437EA" w:rsidP="00860398">
            <w:pPr>
              <w:pStyle w:val="Default"/>
              <w:jc w:val="center"/>
              <w:rPr>
                <w:sz w:val="22"/>
                <w:szCs w:val="22"/>
              </w:rPr>
            </w:pPr>
            <w:r>
              <w:rPr>
                <w:sz w:val="22"/>
                <w:szCs w:val="22"/>
              </w:rPr>
              <w:t>3</w:t>
            </w:r>
          </w:p>
        </w:tc>
      </w:tr>
    </w:tbl>
    <w:p w14:paraId="3513651A" w14:textId="77777777" w:rsidR="00CB5F98" w:rsidRDefault="00CB5F98" w:rsidP="00D3256F">
      <w:pPr>
        <w:ind w:left="8640"/>
      </w:pPr>
    </w:p>
    <w:p w14:paraId="37A4FD78" w14:textId="77777777" w:rsidR="002562AA" w:rsidRDefault="002562AA" w:rsidP="002562AA">
      <w:pPr>
        <w:rPr>
          <w:rFonts w:ascii="Arial" w:hAnsi="Arial" w:cs="Arial"/>
          <w:sz w:val="22"/>
          <w:szCs w:val="22"/>
        </w:rPr>
      </w:pPr>
      <w:r>
        <w:rPr>
          <w:rFonts w:ascii="Arial" w:hAnsi="Arial" w:cs="Arial"/>
          <w:sz w:val="22"/>
          <w:szCs w:val="22"/>
        </w:rPr>
        <w:t xml:space="preserve">Prefix: </w:t>
      </w:r>
    </w:p>
    <w:p w14:paraId="4F9CB18B" w14:textId="02608ED1" w:rsidR="002562AA" w:rsidRDefault="002562AA" w:rsidP="002562AA">
      <w:pPr>
        <w:rPr>
          <w:rFonts w:ascii="Arial" w:hAnsi="Arial" w:cs="Arial"/>
          <w:sz w:val="22"/>
          <w:szCs w:val="22"/>
        </w:rPr>
      </w:pPr>
      <w:r>
        <w:rPr>
          <w:rFonts w:ascii="Arial" w:hAnsi="Arial" w:cs="Arial"/>
          <w:sz w:val="22"/>
          <w:szCs w:val="22"/>
        </w:rPr>
        <w:t>MOT = Medical Office Technology</w:t>
      </w:r>
      <w:r w:rsidR="00860398">
        <w:rPr>
          <w:rFonts w:ascii="Arial" w:hAnsi="Arial" w:cs="Arial"/>
          <w:sz w:val="22"/>
          <w:szCs w:val="22"/>
        </w:rPr>
        <w:t>.</w:t>
      </w:r>
      <w:r>
        <w:rPr>
          <w:rFonts w:ascii="Arial" w:hAnsi="Arial" w:cs="Arial"/>
          <w:sz w:val="22"/>
          <w:szCs w:val="22"/>
        </w:rPr>
        <w:tab/>
      </w:r>
      <w:r>
        <w:rPr>
          <w:rFonts w:ascii="Arial" w:hAnsi="Arial" w:cs="Arial"/>
          <w:sz w:val="22"/>
          <w:szCs w:val="22"/>
        </w:rPr>
        <w:tab/>
        <w:t>HPR= Health Professional</w:t>
      </w:r>
      <w:r w:rsidR="00860398">
        <w:rPr>
          <w:rFonts w:ascii="Arial" w:hAnsi="Arial" w:cs="Arial"/>
          <w:sz w:val="22"/>
          <w:szCs w:val="22"/>
        </w:rPr>
        <w:t>.</w:t>
      </w:r>
      <w:r>
        <w:rPr>
          <w:rFonts w:ascii="Arial" w:hAnsi="Arial" w:cs="Arial"/>
          <w:sz w:val="22"/>
          <w:szCs w:val="22"/>
        </w:rPr>
        <w:tab/>
        <w:t xml:space="preserve"> </w:t>
      </w:r>
    </w:p>
    <w:p w14:paraId="4954103D" w14:textId="1DB6B67D" w:rsidR="00691FE2" w:rsidRDefault="002562AA">
      <w:pPr>
        <w:rPr>
          <w:rFonts w:ascii="Arial" w:hAnsi="Arial" w:cs="Arial"/>
          <w:sz w:val="22"/>
          <w:szCs w:val="22"/>
        </w:rPr>
      </w:pPr>
      <w:r>
        <w:rPr>
          <w:rFonts w:ascii="Arial" w:hAnsi="Arial" w:cs="Arial"/>
          <w:sz w:val="22"/>
          <w:szCs w:val="22"/>
        </w:rPr>
        <w:t>CIS = Computer Information Systems</w:t>
      </w:r>
      <w:r w:rsidR="00860398">
        <w:rPr>
          <w:rFonts w:ascii="Arial" w:hAnsi="Arial" w:cs="Arial"/>
          <w:sz w:val="22"/>
          <w:szCs w:val="22"/>
        </w:rPr>
        <w:t>.</w:t>
      </w:r>
      <w:r>
        <w:rPr>
          <w:rFonts w:ascii="Arial" w:hAnsi="Arial" w:cs="Arial"/>
          <w:sz w:val="22"/>
          <w:szCs w:val="22"/>
        </w:rPr>
        <w:tab/>
      </w:r>
      <w:r w:rsidR="002437EA">
        <w:rPr>
          <w:rFonts w:ascii="Arial" w:hAnsi="Arial" w:cs="Arial"/>
          <w:sz w:val="22"/>
          <w:szCs w:val="22"/>
        </w:rPr>
        <w:t>CSC= Computer Science</w:t>
      </w:r>
      <w:r w:rsidR="00860398">
        <w:rPr>
          <w:rFonts w:ascii="Arial" w:hAnsi="Arial" w:cs="Arial"/>
          <w:sz w:val="22"/>
          <w:szCs w:val="22"/>
        </w:rPr>
        <w:t>.</w:t>
      </w:r>
    </w:p>
    <w:p w14:paraId="2343FB56" w14:textId="703E9A18" w:rsidR="00CC635C" w:rsidRDefault="00CC635C">
      <w:pPr>
        <w:rPr>
          <w:rFonts w:ascii="Arial" w:hAnsi="Arial" w:cs="Arial"/>
          <w:sz w:val="22"/>
          <w:szCs w:val="22"/>
        </w:rPr>
      </w:pPr>
    </w:p>
    <w:p w14:paraId="22561773" w14:textId="2C189D4B" w:rsidR="00CC635C" w:rsidRDefault="00CC635C" w:rsidP="00CC635C">
      <w:pPr>
        <w:rPr>
          <w:rFonts w:ascii="Arial" w:hAnsi="Arial" w:cs="Arial"/>
        </w:rPr>
      </w:pPr>
      <w:bookmarkStart w:id="1" w:name="_Hlk15063120"/>
      <w:r>
        <w:rPr>
          <w:rFonts w:ascii="Arial" w:hAnsi="Arial" w:cs="Arial"/>
        </w:rPr>
        <w:t xml:space="preserve">For Financial Aid you must take a minimum of 6 credit hours per semester. See </w:t>
      </w:r>
      <w:hyperlink r:id="rId11" w:history="1">
        <w:r w:rsidRPr="00F6326D">
          <w:rPr>
            <w:rStyle w:val="Hyperlink"/>
            <w:rFonts w:ascii="Arial" w:hAnsi="Arial" w:cs="Arial"/>
          </w:rPr>
          <w:t>Financial Aid</w:t>
        </w:r>
      </w:hyperlink>
      <w:r>
        <w:rPr>
          <w:rFonts w:ascii="Arial" w:hAnsi="Arial" w:cs="Arial"/>
        </w:rPr>
        <w:t xml:space="preserve"> for details.</w:t>
      </w:r>
    </w:p>
    <w:p w14:paraId="4757032A" w14:textId="77777777" w:rsidR="00E43200" w:rsidRPr="002E5E29" w:rsidRDefault="00E43200" w:rsidP="00CC635C"/>
    <w:p w14:paraId="18C35A95" w14:textId="77777777" w:rsidR="00CC635C" w:rsidRDefault="00CC635C" w:rsidP="00CC635C">
      <w:pPr>
        <w:rPr>
          <w:rFonts w:ascii="Arial" w:hAnsi="Arial" w:cs="Arial"/>
        </w:rPr>
      </w:pPr>
      <w:r>
        <w:rPr>
          <w:rFonts w:ascii="Arial" w:hAnsi="Arial" w:cs="Arial"/>
        </w:rPr>
        <w:t>12 credit hours is considered a full-time student.</w:t>
      </w:r>
    </w:p>
    <w:p w14:paraId="0802F1DA" w14:textId="3541C2AB" w:rsidR="00CC635C" w:rsidRDefault="00CC635C" w:rsidP="00CC635C">
      <w:pPr>
        <w:rPr>
          <w:rFonts w:ascii="Arial" w:hAnsi="Arial" w:cs="Arial"/>
        </w:rPr>
      </w:pPr>
      <w:r>
        <w:rPr>
          <w:rFonts w:ascii="Arial" w:hAnsi="Arial" w:cs="Arial"/>
        </w:rPr>
        <w:t>9 credit hours is considered a ¾ time student.</w:t>
      </w:r>
    </w:p>
    <w:p w14:paraId="2CAA74F8" w14:textId="2DD9F413" w:rsidR="00CC635C" w:rsidRDefault="00CC635C">
      <w:r>
        <w:rPr>
          <w:rFonts w:ascii="Arial" w:hAnsi="Arial" w:cs="Arial"/>
        </w:rPr>
        <w:t xml:space="preserve">6 credit hours is considered a half-time student. </w:t>
      </w:r>
      <w:bookmarkEnd w:id="1"/>
    </w:p>
    <w:sectPr w:rsidR="00CC635C" w:rsidSect="00973634">
      <w:headerReference w:type="default" r:id="rId12"/>
      <w:footerReference w:type="defaul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F64E" w14:textId="77777777" w:rsidR="00973634" w:rsidRDefault="00973634" w:rsidP="00973634">
      <w:r>
        <w:separator/>
      </w:r>
    </w:p>
  </w:endnote>
  <w:endnote w:type="continuationSeparator" w:id="0">
    <w:p w14:paraId="4FD5884C" w14:textId="77777777" w:rsidR="00973634" w:rsidRDefault="00973634" w:rsidP="0097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143814"/>
      <w:docPartObj>
        <w:docPartGallery w:val="Page Numbers (Bottom of Page)"/>
        <w:docPartUnique/>
      </w:docPartObj>
    </w:sdtPr>
    <w:sdtEndPr>
      <w:rPr>
        <w:noProof/>
      </w:rPr>
    </w:sdtEndPr>
    <w:sdtContent>
      <w:p w14:paraId="7ABD3DA2" w14:textId="54A91EFF" w:rsidR="00973634" w:rsidRDefault="00973634">
        <w:pPr>
          <w:pStyle w:val="Footer"/>
          <w:jc w:val="center"/>
        </w:pPr>
        <w:r>
          <w:fldChar w:fldCharType="begin"/>
        </w:r>
        <w:r>
          <w:instrText xml:space="preserve"> PAGE   \* MERGEFORMAT </w:instrText>
        </w:r>
        <w:r>
          <w:fldChar w:fldCharType="separate"/>
        </w:r>
        <w:r w:rsidR="00E43200">
          <w:rPr>
            <w:noProof/>
          </w:rPr>
          <w:t>2</w:t>
        </w:r>
        <w:r>
          <w:rPr>
            <w:noProof/>
          </w:rPr>
          <w:fldChar w:fldCharType="end"/>
        </w:r>
      </w:p>
    </w:sdtContent>
  </w:sdt>
  <w:p w14:paraId="48F25CB9" w14:textId="77777777" w:rsidR="00973634" w:rsidRDefault="00973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5B684" w14:textId="77777777" w:rsidR="00973634" w:rsidRDefault="00973634" w:rsidP="00973634">
      <w:r>
        <w:separator/>
      </w:r>
    </w:p>
  </w:footnote>
  <w:footnote w:type="continuationSeparator" w:id="0">
    <w:p w14:paraId="0778CB03" w14:textId="77777777" w:rsidR="00973634" w:rsidRDefault="00973634" w:rsidP="0097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874C" w14:textId="77777777" w:rsidR="00973634" w:rsidRDefault="00973634">
    <w:pPr>
      <w:pStyle w:val="Header"/>
    </w:pPr>
    <w:r>
      <w:rPr>
        <w:noProof/>
      </w:rPr>
      <w:drawing>
        <wp:inline distT="0" distB="0" distL="0" distR="0" wp14:anchorId="495BF173" wp14:editId="6E5637AE">
          <wp:extent cx="3324225" cy="838200"/>
          <wp:effectExtent l="0" t="0" r="9525" b="0"/>
          <wp:docPr id="1" name="Picture 1" descr="Pikes Peak Community college name and logo and Medical Office Technology depart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690" t="15299" r="4381" b="20592"/>
                  <a:stretch/>
                </pic:blipFill>
                <pic:spPr bwMode="auto">
                  <a:xfrm>
                    <a:off x="0" y="0"/>
                    <a:ext cx="3324225" cy="838200"/>
                  </a:xfrm>
                  <a:prstGeom prst="rect">
                    <a:avLst/>
                  </a:prstGeom>
                  <a:ln>
                    <a:noFill/>
                  </a:ln>
                  <a:extLst>
                    <a:ext uri="{53640926-AAD7-44D8-BBD7-CCE9431645EC}">
                      <a14:shadowObscured xmlns:a14="http://schemas.microsoft.com/office/drawing/2010/main"/>
                    </a:ext>
                  </a:extLst>
                </pic:spPr>
              </pic:pic>
            </a:graphicData>
          </a:graphic>
        </wp:inline>
      </w:drawing>
    </w:r>
  </w:p>
  <w:p w14:paraId="2DAF6599" w14:textId="77777777" w:rsidR="00973634" w:rsidRDefault="00973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95B38"/>
    <w:multiLevelType w:val="hybridMultilevel"/>
    <w:tmpl w:val="91E6B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116AB3"/>
    <w:multiLevelType w:val="hybridMultilevel"/>
    <w:tmpl w:val="26EA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33"/>
    <w:rsid w:val="000322FF"/>
    <w:rsid w:val="00216D33"/>
    <w:rsid w:val="002437EA"/>
    <w:rsid w:val="002562AA"/>
    <w:rsid w:val="0030203C"/>
    <w:rsid w:val="00312664"/>
    <w:rsid w:val="003F3030"/>
    <w:rsid w:val="0044777A"/>
    <w:rsid w:val="005239DC"/>
    <w:rsid w:val="00570851"/>
    <w:rsid w:val="005729FE"/>
    <w:rsid w:val="005D3A32"/>
    <w:rsid w:val="005E0842"/>
    <w:rsid w:val="005F5E10"/>
    <w:rsid w:val="00691FE2"/>
    <w:rsid w:val="0077434C"/>
    <w:rsid w:val="007A02E8"/>
    <w:rsid w:val="00860398"/>
    <w:rsid w:val="00961223"/>
    <w:rsid w:val="00973634"/>
    <w:rsid w:val="009F053F"/>
    <w:rsid w:val="009F2A0B"/>
    <w:rsid w:val="00B05A1E"/>
    <w:rsid w:val="00C27DEF"/>
    <w:rsid w:val="00CB5F98"/>
    <w:rsid w:val="00CC635C"/>
    <w:rsid w:val="00D3256F"/>
    <w:rsid w:val="00D4512E"/>
    <w:rsid w:val="00E4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F4AB"/>
  <w15:docId w15:val="{F96E4786-9F6D-46F2-9E2D-494B319A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D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6D33"/>
    <w:rPr>
      <w:color w:val="0000FF"/>
      <w:u w:val="single"/>
    </w:rPr>
  </w:style>
  <w:style w:type="paragraph" w:styleId="BalloonText">
    <w:name w:val="Balloon Text"/>
    <w:basedOn w:val="Normal"/>
    <w:link w:val="BalloonTextChar"/>
    <w:uiPriority w:val="99"/>
    <w:semiHidden/>
    <w:unhideWhenUsed/>
    <w:rsid w:val="00216D33"/>
    <w:rPr>
      <w:rFonts w:ascii="Tahoma" w:hAnsi="Tahoma" w:cs="Tahoma"/>
      <w:sz w:val="16"/>
      <w:szCs w:val="16"/>
    </w:rPr>
  </w:style>
  <w:style w:type="character" w:customStyle="1" w:styleId="BalloonTextChar">
    <w:name w:val="Balloon Text Char"/>
    <w:basedOn w:val="DefaultParagraphFont"/>
    <w:link w:val="BalloonText"/>
    <w:uiPriority w:val="99"/>
    <w:semiHidden/>
    <w:rsid w:val="00216D33"/>
    <w:rPr>
      <w:rFonts w:ascii="Tahoma" w:eastAsia="Times New Roman" w:hAnsi="Tahoma" w:cs="Tahoma"/>
      <w:sz w:val="16"/>
      <w:szCs w:val="16"/>
    </w:rPr>
  </w:style>
  <w:style w:type="paragraph" w:customStyle="1" w:styleId="Default">
    <w:name w:val="Default"/>
    <w:rsid w:val="00CB5F9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CB5F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634"/>
    <w:pPr>
      <w:tabs>
        <w:tab w:val="center" w:pos="4680"/>
        <w:tab w:val="right" w:pos="9360"/>
      </w:tabs>
    </w:pPr>
  </w:style>
  <w:style w:type="character" w:customStyle="1" w:styleId="HeaderChar">
    <w:name w:val="Header Char"/>
    <w:basedOn w:val="DefaultParagraphFont"/>
    <w:link w:val="Header"/>
    <w:uiPriority w:val="99"/>
    <w:rsid w:val="009736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634"/>
    <w:pPr>
      <w:tabs>
        <w:tab w:val="center" w:pos="4680"/>
        <w:tab w:val="right" w:pos="9360"/>
      </w:tabs>
    </w:pPr>
  </w:style>
  <w:style w:type="character" w:customStyle="1" w:styleId="FooterChar">
    <w:name w:val="Footer Char"/>
    <w:basedOn w:val="DefaultParagraphFont"/>
    <w:link w:val="Footer"/>
    <w:uiPriority w:val="99"/>
    <w:rsid w:val="0097363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5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95664">
      <w:bodyDiv w:val="1"/>
      <w:marLeft w:val="0"/>
      <w:marRight w:val="0"/>
      <w:marTop w:val="0"/>
      <w:marBottom w:val="0"/>
      <w:divBdr>
        <w:top w:val="none" w:sz="0" w:space="0" w:color="auto"/>
        <w:left w:val="none" w:sz="0" w:space="0" w:color="auto"/>
        <w:bottom w:val="none" w:sz="0" w:space="0" w:color="auto"/>
        <w:right w:val="none" w:sz="0" w:space="0" w:color="auto"/>
      </w:divBdr>
    </w:div>
    <w:div w:id="1458448110">
      <w:bodyDiv w:val="1"/>
      <w:marLeft w:val="0"/>
      <w:marRight w:val="0"/>
      <w:marTop w:val="0"/>
      <w:marBottom w:val="0"/>
      <w:divBdr>
        <w:top w:val="none" w:sz="0" w:space="0" w:color="auto"/>
        <w:left w:val="none" w:sz="0" w:space="0" w:color="auto"/>
        <w:bottom w:val="none" w:sz="0" w:space="0" w:color="auto"/>
        <w:right w:val="none" w:sz="0" w:space="0" w:color="auto"/>
      </w:divBdr>
    </w:div>
    <w:div w:id="1835225070">
      <w:bodyDiv w:val="1"/>
      <w:marLeft w:val="0"/>
      <w:marRight w:val="0"/>
      <w:marTop w:val="0"/>
      <w:marBottom w:val="0"/>
      <w:divBdr>
        <w:top w:val="none" w:sz="0" w:space="0" w:color="auto"/>
        <w:left w:val="none" w:sz="0" w:space="0" w:color="auto"/>
        <w:bottom w:val="none" w:sz="0" w:space="0" w:color="auto"/>
        <w:right w:val="none" w:sz="0" w:space="0" w:color="auto"/>
      </w:divBdr>
    </w:div>
    <w:div w:id="19163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ond@pp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ap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rogram%20Admission%20Require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pcc.edu/academics/records/graudation/" TargetMode="External"/><Relationship Id="rId4" Type="http://schemas.openxmlformats.org/officeDocument/2006/relationships/webSettings" Target="webSettings.xml"/><Relationship Id="rId9" Type="http://schemas.openxmlformats.org/officeDocument/2006/relationships/hyperlink" Target="mailto:kim.kirkland@ppc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Bond, Vicki</cp:lastModifiedBy>
  <cp:revision>25</cp:revision>
  <cp:lastPrinted>2019-10-22T23:27:00Z</cp:lastPrinted>
  <dcterms:created xsi:type="dcterms:W3CDTF">2013-10-29T20:37:00Z</dcterms:created>
  <dcterms:modified xsi:type="dcterms:W3CDTF">2020-02-06T16:23:00Z</dcterms:modified>
</cp:coreProperties>
</file>